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15" w:type="dxa"/>
        <w:tblBorders>
          <w:top w:val="single" w:sz="4" w:space="0" w:color="63598D"/>
          <w:left w:val="single" w:sz="4" w:space="0" w:color="63598D"/>
          <w:bottom w:val="single" w:sz="4" w:space="0" w:color="63598D"/>
          <w:right w:val="single" w:sz="4" w:space="0" w:color="63598D"/>
          <w:insideH w:val="single" w:sz="4" w:space="0" w:color="63598D"/>
          <w:insideV w:val="single" w:sz="4" w:space="0" w:color="63598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5"/>
        <w:gridCol w:w="6180"/>
        <w:gridCol w:w="2955"/>
        <w:gridCol w:w="883"/>
      </w:tblGrid>
      <w:tr>
        <w:trPr>
          <w:trHeight w:val="358" w:hRule="atLeast"/>
        </w:trPr>
        <w:tc>
          <w:tcPr>
            <w:tcW w:w="265" w:type="dxa"/>
            <w:tcBorders>
              <w:bottom w:val="nil"/>
              <w:right w:val="nil"/>
            </w:tcBorders>
            <w:shd w:val="clear" w:color="auto" w:fill="492065"/>
          </w:tcPr>
          <w:p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18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>
            <w:pPr>
              <w:pStyle w:val="TableParagraph"/>
              <w:spacing w:before="39"/>
              <w:ind w:left="0" w:right="-58"/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FFFFFF"/>
                <w:w w:val="120"/>
                <w:sz w:val="24"/>
              </w:rPr>
              <w:t>аку</w:t>
            </w:r>
          </w:p>
        </w:tc>
        <w:tc>
          <w:tcPr>
            <w:tcW w:w="3838" w:type="dxa"/>
            <w:gridSpan w:val="2"/>
            <w:tcBorders>
              <w:left w:val="nil"/>
              <w:bottom w:val="nil"/>
            </w:tcBorders>
            <w:shd w:val="clear" w:color="auto" w:fill="492065"/>
          </w:tcPr>
          <w:p>
            <w:pPr>
              <w:pStyle w:val="TableParagraph"/>
              <w:spacing w:before="39"/>
              <w:ind w:left="53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FFFFFF"/>
                <w:w w:val="125"/>
                <w:sz w:val="24"/>
              </w:rPr>
              <w:t>шерство и гинекология</w:t>
            </w:r>
          </w:p>
        </w:tc>
      </w:tr>
      <w:tr>
        <w:trPr>
          <w:trHeight w:val="14423" w:hRule="atLeast"/>
        </w:trPr>
        <w:tc>
          <w:tcPr>
            <w:tcW w:w="10283" w:type="dxa"/>
            <w:gridSpan w:val="4"/>
            <w:tcBorders>
              <w:top w:val="nil"/>
            </w:tcBorders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  <w:p>
            <w:pPr>
              <w:pStyle w:val="TableParagraph"/>
              <w:spacing w:before="7"/>
              <w:ind w:left="0"/>
              <w:rPr>
                <w:sz w:val="18"/>
              </w:rPr>
            </w:pPr>
          </w:p>
          <w:p>
            <w:pPr>
              <w:pStyle w:val="TableParagraph"/>
              <w:spacing w:line="203" w:lineRule="exact" w:before="0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color w:val="58585A"/>
                <w:sz w:val="18"/>
              </w:rPr>
              <w:t>УДК 618.17-008.8-036.4</w:t>
            </w:r>
          </w:p>
          <w:p>
            <w:pPr>
              <w:pStyle w:val="TableParagraph"/>
              <w:spacing w:line="226" w:lineRule="exact" w:before="0"/>
              <w:rPr>
                <w:b/>
                <w:sz w:val="11"/>
              </w:rPr>
            </w:pPr>
            <w:r>
              <w:rPr>
                <w:b/>
                <w:w w:val="120"/>
                <w:sz w:val="20"/>
              </w:rPr>
              <w:t>Ш.М. СадуакаСоВа</w:t>
            </w:r>
            <w:r>
              <w:rPr>
                <w:b/>
                <w:w w:val="120"/>
                <w:position w:val="7"/>
                <w:sz w:val="11"/>
              </w:rPr>
              <w:t>1</w:t>
            </w:r>
            <w:r>
              <w:rPr>
                <w:b/>
                <w:w w:val="120"/>
                <w:sz w:val="20"/>
              </w:rPr>
              <w:t>, Г.Ж. ЖатканбаеВа</w:t>
            </w:r>
            <w:r>
              <w:rPr>
                <w:b/>
                <w:w w:val="120"/>
                <w:position w:val="7"/>
                <w:sz w:val="11"/>
              </w:rPr>
              <w:t>1</w:t>
            </w:r>
            <w:r>
              <w:rPr>
                <w:b/>
                <w:w w:val="120"/>
                <w:sz w:val="20"/>
              </w:rPr>
              <w:t>, Г.т. биСалиеВа</w:t>
            </w:r>
            <w:r>
              <w:rPr>
                <w:b/>
                <w:w w:val="120"/>
                <w:position w:val="7"/>
                <w:sz w:val="11"/>
              </w:rPr>
              <w:t>2</w:t>
            </w:r>
          </w:p>
          <w:p>
            <w:pPr>
              <w:pStyle w:val="TableParagraph"/>
              <w:spacing w:before="4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color w:val="58585A"/>
                <w:position w:val="6"/>
                <w:sz w:val="10"/>
              </w:rPr>
              <w:t>1</w:t>
            </w:r>
            <w:r>
              <w:rPr>
                <w:rFonts w:ascii="Arial" w:hAnsi="Arial"/>
                <w:i/>
                <w:color w:val="58585A"/>
                <w:sz w:val="18"/>
              </w:rPr>
              <w:t>Казахский национальный медицинский университет им. С.Д. Асфендиярова,</w:t>
            </w:r>
          </w:p>
          <w:p>
            <w:pPr>
              <w:pStyle w:val="TableParagraph"/>
              <w:spacing w:before="9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color w:val="58585A"/>
                <w:position w:val="6"/>
                <w:sz w:val="10"/>
              </w:rPr>
              <w:t>2</w:t>
            </w:r>
            <w:r>
              <w:rPr>
                <w:rFonts w:ascii="Arial" w:hAnsi="Arial"/>
                <w:i/>
                <w:color w:val="58585A"/>
                <w:sz w:val="18"/>
              </w:rPr>
              <w:t>Научный центр акушерства, гинекологии и перинаталогии, г. Алматы, Казахстан</w:t>
            </w:r>
          </w:p>
          <w:p>
            <w:pPr>
              <w:pStyle w:val="TableParagraph"/>
              <w:spacing w:line="249" w:lineRule="auto" w:before="35"/>
              <w:ind w:right="573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color w:val="492065"/>
                <w:sz w:val="28"/>
              </w:rPr>
              <w:t>КЛИНИЧЕСКАЯ ЭФФЕКТИВНОСТЬ </w:t>
            </w:r>
            <w:r>
              <w:rPr>
                <w:rFonts w:ascii="Arial" w:hAnsi="Arial"/>
                <w:b/>
                <w:color w:val="492065"/>
                <w:spacing w:val="-3"/>
                <w:sz w:val="28"/>
              </w:rPr>
              <w:t>КОМБИНИРОВАННОГО </w:t>
            </w:r>
            <w:r>
              <w:rPr>
                <w:rFonts w:ascii="Arial" w:hAnsi="Arial"/>
                <w:b/>
                <w:color w:val="492065"/>
                <w:sz w:val="28"/>
              </w:rPr>
              <w:t>ЛЕЧЕНИЯ ПРЕДМЕНСТРУАЛЬНОГО СИНДРОМА </w:t>
            </w:r>
            <w:r>
              <w:rPr>
                <w:rFonts w:ascii="Arial" w:hAnsi="Arial"/>
                <w:b/>
                <w:color w:val="492065"/>
                <w:spacing w:val="-6"/>
                <w:sz w:val="28"/>
              </w:rPr>
              <w:t>ПРЕПАРАТАМИ </w:t>
            </w:r>
            <w:r>
              <w:rPr>
                <w:rFonts w:ascii="Arial" w:hAnsi="Arial"/>
                <w:b/>
                <w:color w:val="492065"/>
                <w:spacing w:val="-4"/>
                <w:sz w:val="28"/>
              </w:rPr>
              <w:t>РАСТИТЕЛЬНОГО </w:t>
            </w:r>
            <w:r>
              <w:rPr>
                <w:rFonts w:ascii="Arial" w:hAnsi="Arial"/>
                <w:b/>
                <w:color w:val="492065"/>
                <w:spacing w:val="-3"/>
                <w:sz w:val="28"/>
              </w:rPr>
              <w:t>ПРОИСХОЖДЕНИЯ</w:t>
            </w:r>
          </w:p>
          <w:p>
            <w:pPr>
              <w:pStyle w:val="TableParagraph"/>
              <w:spacing w:line="259" w:lineRule="auto" w:before="207"/>
              <w:ind w:left="2253" w:right="248" w:firstLine="283"/>
              <w:jc w:val="both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color w:val="58585A"/>
                <w:w w:val="105"/>
                <w:sz w:val="16"/>
              </w:rPr>
              <w:t>В современной литературе описано много проблем, связанных с менструальным циклом. </w:t>
            </w:r>
            <w:r>
              <w:rPr>
                <w:rFonts w:ascii="Arial" w:hAnsi="Arial"/>
                <w:i/>
                <w:color w:val="58585A"/>
                <w:w w:val="105"/>
                <w:sz w:val="16"/>
              </w:rPr>
              <w:t>Предменструальный синдром (ПМС) – это частая патология, патогенез и этиология данного синдрома</w:t>
            </w:r>
            <w:r>
              <w:rPr>
                <w:rFonts w:ascii="Arial" w:hAnsi="Arial"/>
                <w:i/>
                <w:color w:val="58585A"/>
                <w:spacing w:val="-11"/>
                <w:w w:val="105"/>
                <w:sz w:val="16"/>
              </w:rPr>
              <w:t> </w:t>
            </w:r>
            <w:r>
              <w:rPr>
                <w:rFonts w:ascii="Arial" w:hAnsi="Arial"/>
                <w:i/>
                <w:color w:val="58585A"/>
                <w:w w:val="105"/>
                <w:sz w:val="16"/>
              </w:rPr>
              <w:t>до</w:t>
            </w:r>
            <w:r>
              <w:rPr>
                <w:rFonts w:ascii="Arial" w:hAnsi="Arial"/>
                <w:i/>
                <w:color w:val="58585A"/>
                <w:spacing w:val="-10"/>
                <w:w w:val="105"/>
                <w:sz w:val="16"/>
              </w:rPr>
              <w:t> </w:t>
            </w:r>
            <w:r>
              <w:rPr>
                <w:rFonts w:ascii="Arial" w:hAnsi="Arial"/>
                <w:i/>
                <w:color w:val="58585A"/>
                <w:w w:val="105"/>
                <w:sz w:val="16"/>
              </w:rPr>
              <w:t>конца</w:t>
            </w:r>
            <w:r>
              <w:rPr>
                <w:rFonts w:ascii="Arial" w:hAnsi="Arial"/>
                <w:i/>
                <w:color w:val="58585A"/>
                <w:spacing w:val="-10"/>
                <w:w w:val="105"/>
                <w:sz w:val="16"/>
              </w:rPr>
              <w:t> </w:t>
            </w:r>
            <w:r>
              <w:rPr>
                <w:rFonts w:ascii="Arial" w:hAnsi="Arial"/>
                <w:i/>
                <w:color w:val="58585A"/>
                <w:w w:val="105"/>
                <w:sz w:val="16"/>
              </w:rPr>
              <w:t>не</w:t>
            </w:r>
            <w:r>
              <w:rPr>
                <w:rFonts w:ascii="Arial" w:hAnsi="Arial"/>
                <w:i/>
                <w:color w:val="58585A"/>
                <w:spacing w:val="-10"/>
                <w:w w:val="105"/>
                <w:sz w:val="16"/>
              </w:rPr>
              <w:t> </w:t>
            </w:r>
            <w:r>
              <w:rPr>
                <w:rFonts w:ascii="Arial" w:hAnsi="Arial"/>
                <w:i/>
                <w:color w:val="58585A"/>
                <w:w w:val="105"/>
                <w:sz w:val="16"/>
              </w:rPr>
              <w:t>изучены.</w:t>
            </w:r>
            <w:r>
              <w:rPr>
                <w:rFonts w:ascii="Arial" w:hAnsi="Arial"/>
                <w:i/>
                <w:color w:val="58585A"/>
                <w:spacing w:val="-11"/>
                <w:w w:val="105"/>
                <w:sz w:val="16"/>
              </w:rPr>
              <w:t> </w:t>
            </w:r>
            <w:r>
              <w:rPr>
                <w:rFonts w:ascii="Arial" w:hAnsi="Arial"/>
                <w:i/>
                <w:color w:val="58585A"/>
                <w:w w:val="105"/>
                <w:sz w:val="16"/>
              </w:rPr>
              <w:t>По</w:t>
            </w:r>
            <w:r>
              <w:rPr>
                <w:rFonts w:ascii="Arial" w:hAnsi="Arial"/>
                <w:i/>
                <w:color w:val="58585A"/>
                <w:spacing w:val="-10"/>
                <w:w w:val="105"/>
                <w:sz w:val="16"/>
              </w:rPr>
              <w:t> </w:t>
            </w:r>
            <w:r>
              <w:rPr>
                <w:rFonts w:ascii="Arial" w:hAnsi="Arial"/>
                <w:i/>
                <w:color w:val="58585A"/>
                <w:w w:val="105"/>
                <w:sz w:val="16"/>
              </w:rPr>
              <w:t>данным</w:t>
            </w:r>
            <w:r>
              <w:rPr>
                <w:rFonts w:ascii="Arial" w:hAnsi="Arial"/>
                <w:i/>
                <w:color w:val="58585A"/>
                <w:spacing w:val="-10"/>
                <w:w w:val="105"/>
                <w:sz w:val="16"/>
              </w:rPr>
              <w:t> </w:t>
            </w:r>
            <w:r>
              <w:rPr>
                <w:rFonts w:ascii="Arial" w:hAnsi="Arial"/>
                <w:i/>
                <w:color w:val="58585A"/>
                <w:w w:val="105"/>
                <w:sz w:val="16"/>
              </w:rPr>
              <w:t>литературы</w:t>
            </w:r>
            <w:r>
              <w:rPr>
                <w:rFonts w:ascii="Arial" w:hAnsi="Arial"/>
                <w:i/>
                <w:color w:val="58585A"/>
                <w:spacing w:val="-10"/>
                <w:w w:val="105"/>
                <w:sz w:val="16"/>
              </w:rPr>
              <w:t> </w:t>
            </w:r>
            <w:r>
              <w:rPr>
                <w:rFonts w:ascii="Arial" w:hAnsi="Arial"/>
                <w:i/>
                <w:color w:val="58585A"/>
                <w:w w:val="105"/>
                <w:sz w:val="16"/>
              </w:rPr>
              <w:t>частота</w:t>
            </w:r>
            <w:r>
              <w:rPr>
                <w:rFonts w:ascii="Arial" w:hAnsi="Arial"/>
                <w:i/>
                <w:color w:val="58585A"/>
                <w:spacing w:val="-11"/>
                <w:w w:val="105"/>
                <w:sz w:val="16"/>
              </w:rPr>
              <w:t> </w:t>
            </w:r>
            <w:r>
              <w:rPr>
                <w:rFonts w:ascii="Arial" w:hAnsi="Arial"/>
                <w:i/>
                <w:color w:val="58585A"/>
                <w:w w:val="105"/>
                <w:sz w:val="16"/>
              </w:rPr>
              <w:t>данной</w:t>
            </w:r>
            <w:r>
              <w:rPr>
                <w:rFonts w:ascii="Arial" w:hAnsi="Arial"/>
                <w:i/>
                <w:color w:val="58585A"/>
                <w:spacing w:val="-10"/>
                <w:w w:val="105"/>
                <w:sz w:val="16"/>
              </w:rPr>
              <w:t> </w:t>
            </w:r>
            <w:r>
              <w:rPr>
                <w:rFonts w:ascii="Arial" w:hAnsi="Arial"/>
                <w:i/>
                <w:color w:val="58585A"/>
                <w:w w:val="105"/>
                <w:sz w:val="16"/>
              </w:rPr>
              <w:t>патологии</w:t>
            </w:r>
            <w:r>
              <w:rPr>
                <w:rFonts w:ascii="Arial" w:hAnsi="Arial"/>
                <w:i/>
                <w:color w:val="58585A"/>
                <w:spacing w:val="-10"/>
                <w:w w:val="105"/>
                <w:sz w:val="16"/>
              </w:rPr>
              <w:t> </w:t>
            </w:r>
            <w:r>
              <w:rPr>
                <w:rFonts w:ascii="Arial" w:hAnsi="Arial"/>
                <w:i/>
                <w:color w:val="58585A"/>
                <w:w w:val="105"/>
                <w:sz w:val="16"/>
              </w:rPr>
              <w:t>составляет 25-90%.</w:t>
            </w:r>
          </w:p>
          <w:p>
            <w:pPr>
              <w:pStyle w:val="TableParagraph"/>
              <w:spacing w:line="259" w:lineRule="auto"/>
              <w:ind w:left="2253" w:right="248" w:firstLine="283"/>
              <w:jc w:val="both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b/>
                <w:i/>
                <w:color w:val="58585A"/>
                <w:w w:val="105"/>
                <w:sz w:val="16"/>
              </w:rPr>
              <w:t>Цель</w:t>
            </w:r>
            <w:r>
              <w:rPr>
                <w:rFonts w:ascii="Arial" w:hAnsi="Arial"/>
                <w:b/>
                <w:i/>
                <w:color w:val="58585A"/>
                <w:spacing w:val="-22"/>
                <w:w w:val="105"/>
                <w:sz w:val="16"/>
              </w:rPr>
              <w:t> </w:t>
            </w:r>
            <w:r>
              <w:rPr>
                <w:rFonts w:ascii="Arial" w:hAnsi="Arial"/>
                <w:b/>
                <w:i/>
                <w:color w:val="58585A"/>
                <w:w w:val="105"/>
                <w:sz w:val="16"/>
              </w:rPr>
              <w:t>исследования.</w:t>
            </w:r>
            <w:r>
              <w:rPr>
                <w:rFonts w:ascii="Arial" w:hAnsi="Arial"/>
                <w:b/>
                <w:i/>
                <w:color w:val="58585A"/>
                <w:spacing w:val="-20"/>
                <w:w w:val="105"/>
                <w:sz w:val="16"/>
              </w:rPr>
              <w:t> </w:t>
            </w:r>
            <w:r>
              <w:rPr>
                <w:rFonts w:ascii="Arial" w:hAnsi="Arial"/>
                <w:i/>
                <w:color w:val="58585A"/>
                <w:w w:val="105"/>
                <w:sz w:val="16"/>
              </w:rPr>
              <w:t>Оценить</w:t>
            </w:r>
            <w:r>
              <w:rPr>
                <w:rFonts w:ascii="Arial" w:hAnsi="Arial"/>
                <w:i/>
                <w:color w:val="58585A"/>
                <w:spacing w:val="-21"/>
                <w:w w:val="105"/>
                <w:sz w:val="16"/>
              </w:rPr>
              <w:t> </w:t>
            </w:r>
            <w:r>
              <w:rPr>
                <w:rFonts w:ascii="Arial" w:hAnsi="Arial"/>
                <w:i/>
                <w:color w:val="58585A"/>
                <w:w w:val="105"/>
                <w:sz w:val="16"/>
              </w:rPr>
              <w:t>клиническую</w:t>
            </w:r>
            <w:r>
              <w:rPr>
                <w:rFonts w:ascii="Arial" w:hAnsi="Arial"/>
                <w:i/>
                <w:color w:val="58585A"/>
                <w:spacing w:val="-21"/>
                <w:w w:val="105"/>
                <w:sz w:val="16"/>
              </w:rPr>
              <w:t> </w:t>
            </w:r>
            <w:r>
              <w:rPr>
                <w:rFonts w:ascii="Arial" w:hAnsi="Arial"/>
                <w:i/>
                <w:color w:val="58585A"/>
                <w:w w:val="105"/>
                <w:sz w:val="16"/>
              </w:rPr>
              <w:t>эффективность</w:t>
            </w:r>
            <w:r>
              <w:rPr>
                <w:rFonts w:ascii="Arial" w:hAnsi="Arial"/>
                <w:i/>
                <w:color w:val="58585A"/>
                <w:spacing w:val="-21"/>
                <w:w w:val="105"/>
                <w:sz w:val="16"/>
              </w:rPr>
              <w:t> </w:t>
            </w:r>
            <w:r>
              <w:rPr>
                <w:rFonts w:ascii="Arial" w:hAnsi="Arial"/>
                <w:i/>
                <w:color w:val="58585A"/>
                <w:w w:val="105"/>
                <w:sz w:val="16"/>
              </w:rPr>
              <w:t>комбинированного</w:t>
            </w:r>
            <w:r>
              <w:rPr>
                <w:rFonts w:ascii="Arial" w:hAnsi="Arial"/>
                <w:i/>
                <w:color w:val="58585A"/>
                <w:spacing w:val="-21"/>
                <w:w w:val="105"/>
                <w:sz w:val="16"/>
              </w:rPr>
              <w:t> </w:t>
            </w:r>
            <w:r>
              <w:rPr>
                <w:rFonts w:ascii="Arial" w:hAnsi="Arial"/>
                <w:i/>
                <w:color w:val="58585A"/>
                <w:w w:val="105"/>
                <w:sz w:val="16"/>
              </w:rPr>
              <w:t>лечения</w:t>
            </w:r>
            <w:r>
              <w:rPr>
                <w:rFonts w:ascii="Arial" w:hAnsi="Arial"/>
                <w:i/>
                <w:color w:val="58585A"/>
                <w:spacing w:val="-20"/>
                <w:w w:val="105"/>
                <w:sz w:val="16"/>
              </w:rPr>
              <w:t> </w:t>
            </w:r>
            <w:r>
              <w:rPr>
                <w:rFonts w:ascii="Arial" w:hAnsi="Arial"/>
                <w:i/>
                <w:color w:val="58585A"/>
                <w:w w:val="105"/>
                <w:sz w:val="16"/>
              </w:rPr>
              <w:t>ПМС </w:t>
            </w:r>
            <w:r>
              <w:rPr>
                <w:rFonts w:ascii="Arial" w:hAnsi="Arial"/>
                <w:i/>
                <w:color w:val="58585A"/>
                <w:w w:val="105"/>
                <w:sz w:val="16"/>
              </w:rPr>
              <w:t>препаратами растительного происхождения у пациенток репродуктивного возраста.</w:t>
            </w:r>
          </w:p>
          <w:p>
            <w:pPr>
              <w:pStyle w:val="TableParagraph"/>
              <w:spacing w:line="259" w:lineRule="auto" w:before="1"/>
              <w:ind w:left="2253" w:right="249" w:firstLine="283"/>
              <w:jc w:val="both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b/>
                <w:i/>
                <w:color w:val="58585A"/>
                <w:w w:val="105"/>
                <w:sz w:val="16"/>
              </w:rPr>
              <w:t>Материал</w:t>
            </w:r>
            <w:r>
              <w:rPr>
                <w:rFonts w:ascii="Arial" w:hAnsi="Arial"/>
                <w:b/>
                <w:i/>
                <w:color w:val="58585A"/>
                <w:spacing w:val="-10"/>
                <w:w w:val="105"/>
                <w:sz w:val="16"/>
              </w:rPr>
              <w:t> </w:t>
            </w:r>
            <w:r>
              <w:rPr>
                <w:rFonts w:ascii="Arial" w:hAnsi="Arial"/>
                <w:b/>
                <w:i/>
                <w:color w:val="58585A"/>
                <w:w w:val="105"/>
                <w:sz w:val="16"/>
              </w:rPr>
              <w:t>и</w:t>
            </w:r>
            <w:r>
              <w:rPr>
                <w:rFonts w:ascii="Arial" w:hAnsi="Arial"/>
                <w:b/>
                <w:i/>
                <w:color w:val="58585A"/>
                <w:spacing w:val="-10"/>
                <w:w w:val="105"/>
                <w:sz w:val="16"/>
              </w:rPr>
              <w:t> </w:t>
            </w:r>
            <w:r>
              <w:rPr>
                <w:rFonts w:ascii="Arial" w:hAnsi="Arial"/>
                <w:b/>
                <w:i/>
                <w:color w:val="58585A"/>
                <w:w w:val="105"/>
                <w:sz w:val="16"/>
              </w:rPr>
              <w:t>методы.</w:t>
            </w:r>
            <w:r>
              <w:rPr>
                <w:rFonts w:ascii="Arial" w:hAnsi="Arial"/>
                <w:b/>
                <w:i/>
                <w:color w:val="58585A"/>
                <w:spacing w:val="-9"/>
                <w:w w:val="105"/>
                <w:sz w:val="16"/>
              </w:rPr>
              <w:t> </w:t>
            </w:r>
            <w:r>
              <w:rPr>
                <w:rFonts w:ascii="Arial" w:hAnsi="Arial"/>
                <w:i/>
                <w:color w:val="58585A"/>
                <w:w w:val="105"/>
                <w:sz w:val="16"/>
              </w:rPr>
              <w:t>Взяты</w:t>
            </w:r>
            <w:r>
              <w:rPr>
                <w:rFonts w:ascii="Arial" w:hAnsi="Arial"/>
                <w:i/>
                <w:color w:val="58585A"/>
                <w:spacing w:val="-10"/>
                <w:w w:val="105"/>
                <w:sz w:val="16"/>
              </w:rPr>
              <w:t> </w:t>
            </w:r>
            <w:r>
              <w:rPr>
                <w:rFonts w:ascii="Arial" w:hAnsi="Arial"/>
                <w:i/>
                <w:color w:val="58585A"/>
                <w:w w:val="105"/>
                <w:sz w:val="16"/>
              </w:rPr>
              <w:t>2</w:t>
            </w:r>
            <w:r>
              <w:rPr>
                <w:rFonts w:ascii="Arial" w:hAnsi="Arial"/>
                <w:i/>
                <w:color w:val="58585A"/>
                <w:spacing w:val="-9"/>
                <w:w w:val="105"/>
                <w:sz w:val="16"/>
              </w:rPr>
              <w:t> </w:t>
            </w:r>
            <w:r>
              <w:rPr>
                <w:rFonts w:ascii="Arial" w:hAnsi="Arial"/>
                <w:i/>
                <w:color w:val="58585A"/>
                <w:w w:val="105"/>
                <w:sz w:val="16"/>
              </w:rPr>
              <w:t>группы</w:t>
            </w:r>
            <w:r>
              <w:rPr>
                <w:rFonts w:ascii="Arial" w:hAnsi="Arial"/>
                <w:i/>
                <w:color w:val="58585A"/>
                <w:spacing w:val="-10"/>
                <w:w w:val="105"/>
                <w:sz w:val="16"/>
              </w:rPr>
              <w:t> </w:t>
            </w:r>
            <w:r>
              <w:rPr>
                <w:rFonts w:ascii="Arial" w:hAnsi="Arial"/>
                <w:i/>
                <w:color w:val="58585A"/>
                <w:w w:val="105"/>
                <w:sz w:val="16"/>
              </w:rPr>
              <w:t>пациенток</w:t>
            </w:r>
            <w:r>
              <w:rPr>
                <w:rFonts w:ascii="Arial" w:hAnsi="Arial"/>
                <w:i/>
                <w:color w:val="58585A"/>
                <w:spacing w:val="-9"/>
                <w:w w:val="105"/>
                <w:sz w:val="16"/>
              </w:rPr>
              <w:t> </w:t>
            </w:r>
            <w:r>
              <w:rPr>
                <w:rFonts w:ascii="Arial" w:hAnsi="Arial"/>
                <w:i/>
                <w:color w:val="58585A"/>
                <w:w w:val="105"/>
                <w:sz w:val="16"/>
              </w:rPr>
              <w:t>репродуктивного</w:t>
            </w:r>
            <w:r>
              <w:rPr>
                <w:rFonts w:ascii="Arial" w:hAnsi="Arial"/>
                <w:i/>
                <w:color w:val="58585A"/>
                <w:spacing w:val="-10"/>
                <w:w w:val="105"/>
                <w:sz w:val="16"/>
              </w:rPr>
              <w:t> </w:t>
            </w:r>
            <w:r>
              <w:rPr>
                <w:rFonts w:ascii="Arial" w:hAnsi="Arial"/>
                <w:i/>
                <w:color w:val="58585A"/>
                <w:w w:val="105"/>
                <w:sz w:val="16"/>
              </w:rPr>
              <w:t>возраста.</w:t>
            </w:r>
            <w:r>
              <w:rPr>
                <w:rFonts w:ascii="Arial" w:hAnsi="Arial"/>
                <w:i/>
                <w:color w:val="58585A"/>
                <w:spacing w:val="-9"/>
                <w:w w:val="105"/>
                <w:sz w:val="16"/>
              </w:rPr>
              <w:t> </w:t>
            </w:r>
            <w:r>
              <w:rPr>
                <w:rFonts w:ascii="Arial" w:hAnsi="Arial"/>
                <w:i/>
                <w:color w:val="58585A"/>
                <w:w w:val="105"/>
                <w:sz w:val="16"/>
              </w:rPr>
              <w:t>Контрольная </w:t>
            </w:r>
            <w:r>
              <w:rPr>
                <w:rFonts w:ascii="Arial" w:hAnsi="Arial"/>
                <w:i/>
                <w:color w:val="58585A"/>
                <w:w w:val="105"/>
                <w:sz w:val="16"/>
              </w:rPr>
              <w:t>группа представлена 88 пациентками и сравнительная группа составила 84 женщины. В обеих группах назначены комбинированные оральные контрацептивы по общепринятым схемам, а в контрольной</w:t>
            </w:r>
            <w:r>
              <w:rPr>
                <w:rFonts w:ascii="Arial" w:hAnsi="Arial"/>
                <w:i/>
                <w:color w:val="58585A"/>
                <w:spacing w:val="-11"/>
                <w:w w:val="105"/>
                <w:sz w:val="16"/>
              </w:rPr>
              <w:t> </w:t>
            </w:r>
            <w:r>
              <w:rPr>
                <w:rFonts w:ascii="Arial" w:hAnsi="Arial"/>
                <w:i/>
                <w:color w:val="58585A"/>
                <w:w w:val="105"/>
                <w:sz w:val="16"/>
              </w:rPr>
              <w:t>группе</w:t>
            </w:r>
            <w:r>
              <w:rPr>
                <w:rFonts w:ascii="Arial" w:hAnsi="Arial"/>
                <w:i/>
                <w:color w:val="58585A"/>
                <w:spacing w:val="-10"/>
                <w:w w:val="105"/>
                <w:sz w:val="16"/>
              </w:rPr>
              <w:t> </w:t>
            </w:r>
            <w:r>
              <w:rPr>
                <w:rFonts w:ascii="Arial" w:hAnsi="Arial"/>
                <w:i/>
                <w:color w:val="58585A"/>
                <w:w w:val="105"/>
                <w:sz w:val="16"/>
              </w:rPr>
              <w:t>к</w:t>
            </w:r>
            <w:r>
              <w:rPr>
                <w:rFonts w:ascii="Arial" w:hAnsi="Arial"/>
                <w:i/>
                <w:color w:val="58585A"/>
                <w:spacing w:val="-11"/>
                <w:w w:val="105"/>
                <w:sz w:val="16"/>
              </w:rPr>
              <w:t> </w:t>
            </w:r>
            <w:r>
              <w:rPr>
                <w:rFonts w:ascii="Arial" w:hAnsi="Arial"/>
                <w:i/>
                <w:color w:val="58585A"/>
                <w:w w:val="105"/>
                <w:sz w:val="16"/>
              </w:rPr>
              <w:t>проводимому</w:t>
            </w:r>
            <w:r>
              <w:rPr>
                <w:rFonts w:ascii="Arial" w:hAnsi="Arial"/>
                <w:i/>
                <w:color w:val="58585A"/>
                <w:spacing w:val="-10"/>
                <w:w w:val="105"/>
                <w:sz w:val="16"/>
              </w:rPr>
              <w:t> </w:t>
            </w:r>
            <w:r>
              <w:rPr>
                <w:rFonts w:ascii="Arial" w:hAnsi="Arial"/>
                <w:i/>
                <w:color w:val="58585A"/>
                <w:w w:val="105"/>
                <w:sz w:val="16"/>
              </w:rPr>
              <w:t>лечению</w:t>
            </w:r>
            <w:r>
              <w:rPr>
                <w:rFonts w:ascii="Arial" w:hAnsi="Arial"/>
                <w:i/>
                <w:color w:val="58585A"/>
                <w:spacing w:val="-11"/>
                <w:w w:val="105"/>
                <w:sz w:val="16"/>
              </w:rPr>
              <w:t> </w:t>
            </w:r>
            <w:r>
              <w:rPr>
                <w:rFonts w:ascii="Arial" w:hAnsi="Arial"/>
                <w:i/>
                <w:color w:val="58585A"/>
                <w:w w:val="105"/>
                <w:sz w:val="16"/>
              </w:rPr>
              <w:t>добавлен</w:t>
            </w:r>
            <w:r>
              <w:rPr>
                <w:rFonts w:ascii="Arial" w:hAnsi="Arial"/>
                <w:i/>
                <w:color w:val="58585A"/>
                <w:spacing w:val="-10"/>
                <w:w w:val="105"/>
                <w:sz w:val="16"/>
              </w:rPr>
              <w:t> </w:t>
            </w:r>
            <w:r>
              <w:rPr>
                <w:rFonts w:ascii="Arial" w:hAnsi="Arial"/>
                <w:i/>
                <w:color w:val="58585A"/>
                <w:w w:val="105"/>
                <w:sz w:val="16"/>
              </w:rPr>
              <w:t>препарат</w:t>
            </w:r>
            <w:r>
              <w:rPr>
                <w:rFonts w:ascii="Arial" w:hAnsi="Arial"/>
                <w:i/>
                <w:color w:val="58585A"/>
                <w:spacing w:val="-11"/>
                <w:w w:val="105"/>
                <w:sz w:val="16"/>
              </w:rPr>
              <w:t> </w:t>
            </w:r>
            <w:r>
              <w:rPr>
                <w:rFonts w:ascii="Arial" w:hAnsi="Arial"/>
                <w:i/>
                <w:color w:val="58585A"/>
                <w:w w:val="105"/>
                <w:sz w:val="16"/>
              </w:rPr>
              <w:t>растительного</w:t>
            </w:r>
            <w:r>
              <w:rPr>
                <w:rFonts w:ascii="Arial" w:hAnsi="Arial"/>
                <w:i/>
                <w:color w:val="58585A"/>
                <w:spacing w:val="-10"/>
                <w:w w:val="105"/>
                <w:sz w:val="16"/>
              </w:rPr>
              <w:t> </w:t>
            </w:r>
            <w:r>
              <w:rPr>
                <w:rFonts w:ascii="Arial" w:hAnsi="Arial"/>
                <w:i/>
                <w:color w:val="58585A"/>
                <w:w w:val="105"/>
                <w:sz w:val="16"/>
              </w:rPr>
              <w:t>происхождения миомин</w:t>
            </w:r>
            <w:r>
              <w:rPr>
                <w:rFonts w:ascii="Arial" w:hAnsi="Arial"/>
                <w:i/>
                <w:color w:val="58585A"/>
                <w:spacing w:val="-6"/>
                <w:w w:val="105"/>
                <w:sz w:val="16"/>
              </w:rPr>
              <w:t> </w:t>
            </w:r>
            <w:r>
              <w:rPr>
                <w:rFonts w:ascii="Arial" w:hAnsi="Arial"/>
                <w:i/>
                <w:color w:val="58585A"/>
                <w:w w:val="105"/>
                <w:sz w:val="16"/>
              </w:rPr>
              <w:t>по</w:t>
            </w:r>
            <w:r>
              <w:rPr>
                <w:rFonts w:ascii="Arial" w:hAnsi="Arial"/>
                <w:i/>
                <w:color w:val="58585A"/>
                <w:spacing w:val="-6"/>
                <w:w w:val="105"/>
                <w:sz w:val="16"/>
              </w:rPr>
              <w:t> </w:t>
            </w:r>
            <w:r>
              <w:rPr>
                <w:rFonts w:ascii="Arial" w:hAnsi="Arial"/>
                <w:i/>
                <w:color w:val="58585A"/>
                <w:w w:val="105"/>
                <w:sz w:val="16"/>
              </w:rPr>
              <w:t>2</w:t>
            </w:r>
            <w:r>
              <w:rPr>
                <w:rFonts w:ascii="Arial" w:hAnsi="Arial"/>
                <w:i/>
                <w:color w:val="58585A"/>
                <w:spacing w:val="-5"/>
                <w:w w:val="105"/>
                <w:sz w:val="16"/>
              </w:rPr>
              <w:t> </w:t>
            </w:r>
            <w:r>
              <w:rPr>
                <w:rFonts w:ascii="Arial" w:hAnsi="Arial"/>
                <w:i/>
                <w:color w:val="58585A"/>
                <w:w w:val="105"/>
                <w:sz w:val="16"/>
              </w:rPr>
              <w:t>таблетки</w:t>
            </w:r>
            <w:r>
              <w:rPr>
                <w:rFonts w:ascii="Arial" w:hAnsi="Arial"/>
                <w:i/>
                <w:color w:val="58585A"/>
                <w:spacing w:val="-6"/>
                <w:w w:val="105"/>
                <w:sz w:val="16"/>
              </w:rPr>
              <w:t> </w:t>
            </w:r>
            <w:r>
              <w:rPr>
                <w:rFonts w:ascii="Arial" w:hAnsi="Arial"/>
                <w:i/>
                <w:color w:val="58585A"/>
                <w:w w:val="105"/>
                <w:sz w:val="16"/>
              </w:rPr>
              <w:t>2</w:t>
            </w:r>
            <w:r>
              <w:rPr>
                <w:rFonts w:ascii="Arial" w:hAnsi="Arial"/>
                <w:i/>
                <w:color w:val="58585A"/>
                <w:spacing w:val="-5"/>
                <w:w w:val="105"/>
                <w:sz w:val="16"/>
              </w:rPr>
              <w:t> </w:t>
            </w:r>
            <w:r>
              <w:rPr>
                <w:rFonts w:ascii="Arial" w:hAnsi="Arial"/>
                <w:i/>
                <w:color w:val="58585A"/>
                <w:w w:val="105"/>
                <w:sz w:val="16"/>
              </w:rPr>
              <w:t>раза</w:t>
            </w:r>
            <w:r>
              <w:rPr>
                <w:rFonts w:ascii="Arial" w:hAnsi="Arial"/>
                <w:i/>
                <w:color w:val="58585A"/>
                <w:spacing w:val="-6"/>
                <w:w w:val="105"/>
                <w:sz w:val="16"/>
              </w:rPr>
              <w:t> </w:t>
            </w:r>
            <w:r>
              <w:rPr>
                <w:rFonts w:ascii="Arial" w:hAnsi="Arial"/>
                <w:i/>
                <w:color w:val="58585A"/>
                <w:w w:val="105"/>
                <w:sz w:val="16"/>
              </w:rPr>
              <w:t>в</w:t>
            </w:r>
            <w:r>
              <w:rPr>
                <w:rFonts w:ascii="Arial" w:hAnsi="Arial"/>
                <w:i/>
                <w:color w:val="58585A"/>
                <w:spacing w:val="-6"/>
                <w:w w:val="105"/>
                <w:sz w:val="16"/>
              </w:rPr>
              <w:t> </w:t>
            </w:r>
            <w:r>
              <w:rPr>
                <w:rFonts w:ascii="Arial" w:hAnsi="Arial"/>
                <w:i/>
                <w:color w:val="58585A"/>
                <w:w w:val="105"/>
                <w:sz w:val="16"/>
              </w:rPr>
              <w:t>день</w:t>
            </w:r>
            <w:r>
              <w:rPr>
                <w:rFonts w:ascii="Arial" w:hAnsi="Arial"/>
                <w:i/>
                <w:color w:val="58585A"/>
                <w:spacing w:val="-5"/>
                <w:w w:val="105"/>
                <w:sz w:val="16"/>
              </w:rPr>
              <w:t> </w:t>
            </w:r>
            <w:r>
              <w:rPr>
                <w:rFonts w:ascii="Arial" w:hAnsi="Arial"/>
                <w:i/>
                <w:color w:val="58585A"/>
                <w:w w:val="105"/>
                <w:sz w:val="16"/>
              </w:rPr>
              <w:t>в</w:t>
            </w:r>
            <w:r>
              <w:rPr>
                <w:rFonts w:ascii="Arial" w:hAnsi="Arial"/>
                <w:i/>
                <w:color w:val="58585A"/>
                <w:spacing w:val="-6"/>
                <w:w w:val="105"/>
                <w:sz w:val="16"/>
              </w:rPr>
              <w:t> </w:t>
            </w:r>
            <w:r>
              <w:rPr>
                <w:rFonts w:ascii="Arial" w:hAnsi="Arial"/>
                <w:i/>
                <w:color w:val="58585A"/>
                <w:w w:val="105"/>
                <w:sz w:val="16"/>
              </w:rPr>
              <w:t>течение</w:t>
            </w:r>
            <w:r>
              <w:rPr>
                <w:rFonts w:ascii="Arial" w:hAnsi="Arial"/>
                <w:i/>
                <w:color w:val="58585A"/>
                <w:spacing w:val="-5"/>
                <w:w w:val="105"/>
                <w:sz w:val="16"/>
              </w:rPr>
              <w:t> </w:t>
            </w:r>
            <w:r>
              <w:rPr>
                <w:rFonts w:ascii="Arial" w:hAnsi="Arial"/>
                <w:i/>
                <w:color w:val="58585A"/>
                <w:w w:val="105"/>
                <w:sz w:val="16"/>
              </w:rPr>
              <w:t>6</w:t>
            </w:r>
            <w:r>
              <w:rPr>
                <w:rFonts w:ascii="Arial" w:hAnsi="Arial"/>
                <w:i/>
                <w:color w:val="58585A"/>
                <w:spacing w:val="-6"/>
                <w:w w:val="105"/>
                <w:sz w:val="16"/>
              </w:rPr>
              <w:t> </w:t>
            </w:r>
            <w:r>
              <w:rPr>
                <w:rFonts w:ascii="Arial" w:hAnsi="Arial"/>
                <w:i/>
                <w:color w:val="58585A"/>
                <w:w w:val="105"/>
                <w:sz w:val="16"/>
              </w:rPr>
              <w:t>месяцев.</w:t>
            </w:r>
            <w:r>
              <w:rPr>
                <w:rFonts w:ascii="Arial" w:hAnsi="Arial"/>
                <w:i/>
                <w:color w:val="58585A"/>
                <w:spacing w:val="-5"/>
                <w:w w:val="105"/>
                <w:sz w:val="16"/>
              </w:rPr>
              <w:t> </w:t>
            </w:r>
            <w:r>
              <w:rPr>
                <w:rFonts w:ascii="Arial" w:hAnsi="Arial"/>
                <w:i/>
                <w:color w:val="58585A"/>
                <w:w w:val="105"/>
                <w:sz w:val="16"/>
              </w:rPr>
              <w:t>Все</w:t>
            </w:r>
            <w:r>
              <w:rPr>
                <w:rFonts w:ascii="Arial" w:hAnsi="Arial"/>
                <w:i/>
                <w:color w:val="58585A"/>
                <w:spacing w:val="-6"/>
                <w:w w:val="105"/>
                <w:sz w:val="16"/>
              </w:rPr>
              <w:t> </w:t>
            </w:r>
            <w:r>
              <w:rPr>
                <w:rFonts w:ascii="Arial" w:hAnsi="Arial"/>
                <w:i/>
                <w:color w:val="58585A"/>
                <w:w w:val="105"/>
                <w:sz w:val="16"/>
              </w:rPr>
              <w:t>пациентки</w:t>
            </w:r>
            <w:r>
              <w:rPr>
                <w:rFonts w:ascii="Arial" w:hAnsi="Arial"/>
                <w:i/>
                <w:color w:val="58585A"/>
                <w:spacing w:val="-6"/>
                <w:w w:val="105"/>
                <w:sz w:val="16"/>
              </w:rPr>
              <w:t> </w:t>
            </w:r>
            <w:r>
              <w:rPr>
                <w:rFonts w:ascii="Arial" w:hAnsi="Arial"/>
                <w:i/>
                <w:color w:val="58585A"/>
                <w:w w:val="105"/>
                <w:sz w:val="16"/>
              </w:rPr>
              <w:t>обследованы</w:t>
            </w:r>
            <w:r>
              <w:rPr>
                <w:rFonts w:ascii="Arial" w:hAnsi="Arial"/>
                <w:i/>
                <w:color w:val="58585A"/>
                <w:spacing w:val="-5"/>
                <w:w w:val="105"/>
                <w:sz w:val="16"/>
              </w:rPr>
              <w:t> </w:t>
            </w:r>
            <w:r>
              <w:rPr>
                <w:rFonts w:ascii="Arial" w:hAnsi="Arial"/>
                <w:i/>
                <w:color w:val="58585A"/>
                <w:w w:val="105"/>
                <w:sz w:val="16"/>
              </w:rPr>
              <w:t>по</w:t>
            </w:r>
            <w:r>
              <w:rPr>
                <w:rFonts w:ascii="Arial" w:hAnsi="Arial"/>
                <w:i/>
                <w:color w:val="58585A"/>
                <w:spacing w:val="-6"/>
                <w:w w:val="105"/>
                <w:sz w:val="16"/>
              </w:rPr>
              <w:t> </w:t>
            </w:r>
            <w:r>
              <w:rPr>
                <w:rFonts w:ascii="Arial" w:hAnsi="Arial"/>
                <w:i/>
                <w:color w:val="58585A"/>
                <w:w w:val="105"/>
                <w:sz w:val="16"/>
              </w:rPr>
              <w:t>обще-</w:t>
            </w:r>
          </w:p>
          <w:p>
            <w:pPr>
              <w:pStyle w:val="TableParagraph"/>
              <w:spacing w:line="218" w:lineRule="auto" w:before="15"/>
              <w:ind w:left="2253" w:right="251" w:hanging="1985"/>
              <w:jc w:val="both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color w:val="58585A"/>
                <w:w w:val="105"/>
                <w:position w:val="-2"/>
                <w:sz w:val="18"/>
              </w:rPr>
              <w:t>Садуакасова Ш.М. </w:t>
            </w:r>
            <w:r>
              <w:rPr>
                <w:rFonts w:ascii="Arial" w:hAnsi="Arial"/>
                <w:i/>
                <w:color w:val="58585A"/>
                <w:w w:val="105"/>
                <w:sz w:val="16"/>
              </w:rPr>
              <w:t>принятым методикам. Объективная оценка цикличности и тяжести симптомов ПМС проведена </w:t>
            </w:r>
            <w:r>
              <w:rPr>
                <w:rFonts w:ascii="Arial" w:hAnsi="Arial"/>
                <w:i/>
                <w:color w:val="58585A"/>
                <w:w w:val="105"/>
                <w:sz w:val="16"/>
              </w:rPr>
              <w:t>путем заполнения всеми пациентками календаря предменструального наблюдения.</w:t>
            </w:r>
          </w:p>
          <w:p>
            <w:pPr>
              <w:pStyle w:val="TableParagraph"/>
              <w:spacing w:line="259" w:lineRule="auto" w:before="19"/>
              <w:ind w:left="2253" w:right="250" w:firstLine="283"/>
              <w:jc w:val="both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b/>
                <w:i/>
                <w:color w:val="58585A"/>
                <w:spacing w:val="-3"/>
                <w:w w:val="105"/>
                <w:sz w:val="16"/>
              </w:rPr>
              <w:t>Результаты </w:t>
            </w:r>
            <w:r>
              <w:rPr>
                <w:rFonts w:ascii="Arial" w:hAnsi="Arial"/>
                <w:b/>
                <w:i/>
                <w:color w:val="58585A"/>
                <w:w w:val="105"/>
                <w:sz w:val="16"/>
              </w:rPr>
              <w:t>и обсуждение. </w:t>
            </w:r>
            <w:r>
              <w:rPr>
                <w:rFonts w:ascii="Arial" w:hAnsi="Arial"/>
                <w:i/>
                <w:color w:val="58585A"/>
                <w:w w:val="105"/>
                <w:sz w:val="16"/>
              </w:rPr>
              <w:t>Превалирующими соматическими симптомами у обследуемых </w:t>
            </w:r>
            <w:r>
              <w:rPr>
                <w:rFonts w:ascii="Arial" w:hAnsi="Arial"/>
                <w:i/>
                <w:color w:val="58585A"/>
                <w:w w:val="105"/>
                <w:sz w:val="16"/>
              </w:rPr>
              <w:t>пациенток были масталгия и мастодиния. В I группе масталгия и мастодиния наблюдались в 80,7±4,2</w:t>
            </w:r>
            <w:r>
              <w:rPr>
                <w:rFonts w:ascii="Arial" w:hAnsi="Arial"/>
                <w:i/>
                <w:color w:val="58585A"/>
                <w:spacing w:val="-4"/>
                <w:w w:val="105"/>
                <w:sz w:val="16"/>
              </w:rPr>
              <w:t> </w:t>
            </w:r>
            <w:r>
              <w:rPr>
                <w:rFonts w:ascii="Arial" w:hAnsi="Arial"/>
                <w:i/>
                <w:color w:val="58585A"/>
                <w:w w:val="105"/>
                <w:sz w:val="16"/>
              </w:rPr>
              <w:t>(71)</w:t>
            </w:r>
            <w:r>
              <w:rPr>
                <w:rFonts w:ascii="Arial" w:hAnsi="Arial"/>
                <w:i/>
                <w:color w:val="58585A"/>
                <w:spacing w:val="-3"/>
                <w:w w:val="105"/>
                <w:sz w:val="16"/>
              </w:rPr>
              <w:t> </w:t>
            </w:r>
            <w:r>
              <w:rPr>
                <w:rFonts w:ascii="Arial" w:hAnsi="Arial"/>
                <w:i/>
                <w:color w:val="58585A"/>
                <w:w w:val="105"/>
                <w:sz w:val="16"/>
              </w:rPr>
              <w:t>и</w:t>
            </w:r>
            <w:r>
              <w:rPr>
                <w:rFonts w:ascii="Arial" w:hAnsi="Arial"/>
                <w:i/>
                <w:color w:val="58585A"/>
                <w:spacing w:val="-4"/>
                <w:w w:val="105"/>
                <w:sz w:val="16"/>
              </w:rPr>
              <w:t> </w:t>
            </w:r>
            <w:r>
              <w:rPr>
                <w:rFonts w:ascii="Arial" w:hAnsi="Arial"/>
                <w:i/>
                <w:color w:val="58585A"/>
                <w:w w:val="105"/>
                <w:sz w:val="16"/>
              </w:rPr>
              <w:t>во</w:t>
            </w:r>
            <w:r>
              <w:rPr>
                <w:rFonts w:ascii="Arial" w:hAnsi="Arial"/>
                <w:i/>
                <w:color w:val="58585A"/>
                <w:spacing w:val="-3"/>
                <w:w w:val="105"/>
                <w:sz w:val="16"/>
              </w:rPr>
              <w:t> </w:t>
            </w:r>
            <w:r>
              <w:rPr>
                <w:rFonts w:ascii="Arial" w:hAnsi="Arial"/>
                <w:i/>
                <w:color w:val="58585A"/>
                <w:w w:val="105"/>
                <w:sz w:val="16"/>
              </w:rPr>
              <w:t>II</w:t>
            </w:r>
            <w:r>
              <w:rPr>
                <w:rFonts w:ascii="Arial" w:hAnsi="Arial"/>
                <w:i/>
                <w:color w:val="58585A"/>
                <w:spacing w:val="-3"/>
                <w:w w:val="105"/>
                <w:sz w:val="16"/>
              </w:rPr>
              <w:t> </w:t>
            </w:r>
            <w:r>
              <w:rPr>
                <w:rFonts w:ascii="Arial" w:hAnsi="Arial"/>
                <w:i/>
                <w:color w:val="58585A"/>
                <w:w w:val="105"/>
                <w:sz w:val="16"/>
              </w:rPr>
              <w:t>группе</w:t>
            </w:r>
            <w:r>
              <w:rPr>
                <w:rFonts w:ascii="Arial" w:hAnsi="Arial"/>
                <w:i/>
                <w:color w:val="58585A"/>
                <w:spacing w:val="-4"/>
                <w:w w:val="105"/>
                <w:sz w:val="16"/>
              </w:rPr>
              <w:t> </w:t>
            </w:r>
            <w:r>
              <w:rPr>
                <w:rFonts w:ascii="Arial" w:hAnsi="Arial"/>
                <w:i/>
                <w:color w:val="58585A"/>
                <w:w w:val="105"/>
                <w:sz w:val="16"/>
              </w:rPr>
              <w:t>в</w:t>
            </w:r>
            <w:r>
              <w:rPr>
                <w:rFonts w:ascii="Arial" w:hAnsi="Arial"/>
                <w:i/>
                <w:color w:val="58585A"/>
                <w:spacing w:val="-3"/>
                <w:w w:val="105"/>
                <w:sz w:val="16"/>
              </w:rPr>
              <w:t> </w:t>
            </w:r>
            <w:r>
              <w:rPr>
                <w:rFonts w:ascii="Arial" w:hAnsi="Arial"/>
                <w:i/>
                <w:color w:val="58585A"/>
                <w:w w:val="105"/>
                <w:sz w:val="16"/>
              </w:rPr>
              <w:t>75,0±4,7</w:t>
            </w:r>
            <w:r>
              <w:rPr>
                <w:rFonts w:ascii="Arial" w:hAnsi="Arial"/>
                <w:i/>
                <w:color w:val="58585A"/>
                <w:spacing w:val="-3"/>
                <w:w w:val="105"/>
                <w:sz w:val="16"/>
              </w:rPr>
              <w:t> </w:t>
            </w:r>
            <w:r>
              <w:rPr>
                <w:rFonts w:ascii="Arial" w:hAnsi="Arial"/>
                <w:i/>
                <w:color w:val="58585A"/>
                <w:w w:val="105"/>
                <w:sz w:val="16"/>
              </w:rPr>
              <w:t>(63);</w:t>
            </w:r>
            <w:r>
              <w:rPr>
                <w:rFonts w:ascii="Arial" w:hAnsi="Arial"/>
                <w:i/>
                <w:color w:val="58585A"/>
                <w:spacing w:val="-4"/>
                <w:w w:val="105"/>
                <w:sz w:val="16"/>
              </w:rPr>
              <w:t> </w:t>
            </w:r>
            <w:r>
              <w:rPr>
                <w:rFonts w:ascii="Arial" w:hAnsi="Arial"/>
                <w:i/>
                <w:color w:val="58585A"/>
                <w:w w:val="105"/>
                <w:sz w:val="16"/>
              </w:rPr>
              <w:t>метеоризм</w:t>
            </w:r>
            <w:r>
              <w:rPr>
                <w:rFonts w:ascii="Arial" w:hAnsi="Arial"/>
                <w:i/>
                <w:color w:val="58585A"/>
                <w:spacing w:val="-3"/>
                <w:w w:val="105"/>
                <w:sz w:val="16"/>
              </w:rPr>
              <w:t> </w:t>
            </w:r>
            <w:r>
              <w:rPr>
                <w:rFonts w:ascii="Arial" w:hAnsi="Arial"/>
                <w:i/>
                <w:color w:val="58585A"/>
                <w:w w:val="105"/>
                <w:sz w:val="16"/>
              </w:rPr>
              <w:t>в</w:t>
            </w:r>
            <w:r>
              <w:rPr>
                <w:rFonts w:ascii="Arial" w:hAnsi="Arial"/>
                <w:i/>
                <w:color w:val="58585A"/>
                <w:spacing w:val="-3"/>
                <w:w w:val="105"/>
                <w:sz w:val="16"/>
              </w:rPr>
              <w:t> </w:t>
            </w:r>
            <w:r>
              <w:rPr>
                <w:rFonts w:ascii="Arial" w:hAnsi="Arial"/>
                <w:i/>
                <w:color w:val="58585A"/>
                <w:w w:val="105"/>
                <w:sz w:val="16"/>
              </w:rPr>
              <w:t>61,4±5,2</w:t>
            </w:r>
            <w:r>
              <w:rPr>
                <w:rFonts w:ascii="Arial" w:hAnsi="Arial"/>
                <w:i/>
                <w:color w:val="58585A"/>
                <w:spacing w:val="-4"/>
                <w:w w:val="105"/>
                <w:sz w:val="16"/>
              </w:rPr>
              <w:t> </w:t>
            </w:r>
            <w:r>
              <w:rPr>
                <w:rFonts w:ascii="Arial" w:hAnsi="Arial"/>
                <w:i/>
                <w:color w:val="58585A"/>
                <w:w w:val="105"/>
                <w:sz w:val="16"/>
              </w:rPr>
              <w:t>(54)</w:t>
            </w:r>
            <w:r>
              <w:rPr>
                <w:rFonts w:ascii="Arial" w:hAnsi="Arial"/>
                <w:i/>
                <w:color w:val="58585A"/>
                <w:spacing w:val="-3"/>
                <w:w w:val="105"/>
                <w:sz w:val="16"/>
              </w:rPr>
              <w:t> </w:t>
            </w:r>
            <w:r>
              <w:rPr>
                <w:rFonts w:ascii="Arial" w:hAnsi="Arial"/>
                <w:i/>
                <w:color w:val="58585A"/>
                <w:w w:val="105"/>
                <w:sz w:val="16"/>
              </w:rPr>
              <w:t>и</w:t>
            </w:r>
            <w:r>
              <w:rPr>
                <w:rFonts w:ascii="Arial" w:hAnsi="Arial"/>
                <w:i/>
                <w:color w:val="58585A"/>
                <w:spacing w:val="-3"/>
                <w:w w:val="105"/>
                <w:sz w:val="16"/>
              </w:rPr>
              <w:t> </w:t>
            </w:r>
            <w:r>
              <w:rPr>
                <w:rFonts w:ascii="Arial" w:hAnsi="Arial"/>
                <w:i/>
                <w:color w:val="58585A"/>
                <w:w w:val="105"/>
                <w:sz w:val="16"/>
              </w:rPr>
              <w:t>60,7±5,3</w:t>
            </w:r>
            <w:r>
              <w:rPr>
                <w:rFonts w:ascii="Arial" w:hAnsi="Arial"/>
                <w:i/>
                <w:color w:val="58585A"/>
                <w:spacing w:val="-4"/>
                <w:w w:val="105"/>
                <w:sz w:val="16"/>
              </w:rPr>
              <w:t> </w:t>
            </w:r>
            <w:r>
              <w:rPr>
                <w:rFonts w:ascii="Arial" w:hAnsi="Arial"/>
                <w:i/>
                <w:color w:val="58585A"/>
                <w:w w:val="105"/>
                <w:sz w:val="16"/>
              </w:rPr>
              <w:t>(51);</w:t>
            </w:r>
            <w:r>
              <w:rPr>
                <w:rFonts w:ascii="Arial" w:hAnsi="Arial"/>
                <w:i/>
                <w:color w:val="58585A"/>
                <w:spacing w:val="-3"/>
                <w:w w:val="105"/>
                <w:sz w:val="16"/>
              </w:rPr>
              <w:t> </w:t>
            </w:r>
            <w:r>
              <w:rPr>
                <w:rFonts w:ascii="Arial" w:hAnsi="Arial"/>
                <w:i/>
                <w:color w:val="58585A"/>
                <w:w w:val="105"/>
                <w:sz w:val="16"/>
              </w:rPr>
              <w:t>отечность</w:t>
            </w:r>
            <w:r>
              <w:rPr>
                <w:rFonts w:ascii="Arial" w:hAnsi="Arial"/>
                <w:i/>
                <w:color w:val="58585A"/>
                <w:spacing w:val="-3"/>
                <w:w w:val="105"/>
                <w:sz w:val="16"/>
              </w:rPr>
              <w:t> </w:t>
            </w:r>
            <w:r>
              <w:rPr>
                <w:rFonts w:ascii="Arial" w:hAnsi="Arial"/>
                <w:i/>
                <w:color w:val="58585A"/>
                <w:w w:val="105"/>
                <w:sz w:val="16"/>
              </w:rPr>
              <w:t>в</w:t>
            </w:r>
          </w:p>
          <w:p>
            <w:pPr>
              <w:pStyle w:val="TableParagraph"/>
              <w:spacing w:line="259" w:lineRule="auto"/>
              <w:ind w:left="2537" w:right="250" w:hanging="284"/>
              <w:jc w:val="both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color w:val="58585A"/>
                <w:w w:val="105"/>
                <w:sz w:val="16"/>
              </w:rPr>
              <w:t>47,7±5,3</w:t>
            </w:r>
            <w:r>
              <w:rPr>
                <w:rFonts w:ascii="Arial" w:hAnsi="Arial"/>
                <w:i/>
                <w:color w:val="58585A"/>
                <w:spacing w:val="-11"/>
                <w:w w:val="105"/>
                <w:sz w:val="16"/>
              </w:rPr>
              <w:t> </w:t>
            </w:r>
            <w:r>
              <w:rPr>
                <w:rFonts w:ascii="Arial" w:hAnsi="Arial"/>
                <w:i/>
                <w:color w:val="58585A"/>
                <w:w w:val="105"/>
                <w:sz w:val="16"/>
              </w:rPr>
              <w:t>(42)</w:t>
            </w:r>
            <w:r>
              <w:rPr>
                <w:rFonts w:ascii="Arial" w:hAnsi="Arial"/>
                <w:i/>
                <w:color w:val="58585A"/>
                <w:spacing w:val="-10"/>
                <w:w w:val="105"/>
                <w:sz w:val="16"/>
              </w:rPr>
              <w:t> </w:t>
            </w:r>
            <w:r>
              <w:rPr>
                <w:rFonts w:ascii="Arial" w:hAnsi="Arial"/>
                <w:i/>
                <w:color w:val="58585A"/>
                <w:w w:val="105"/>
                <w:sz w:val="16"/>
              </w:rPr>
              <w:t>и</w:t>
            </w:r>
            <w:r>
              <w:rPr>
                <w:rFonts w:ascii="Arial" w:hAnsi="Arial"/>
                <w:i/>
                <w:color w:val="58585A"/>
                <w:spacing w:val="-11"/>
                <w:w w:val="105"/>
                <w:sz w:val="16"/>
              </w:rPr>
              <w:t> </w:t>
            </w:r>
            <w:r>
              <w:rPr>
                <w:rFonts w:ascii="Arial" w:hAnsi="Arial"/>
                <w:i/>
                <w:color w:val="58585A"/>
                <w:w w:val="105"/>
                <w:sz w:val="16"/>
              </w:rPr>
              <w:t>51,2±5,4</w:t>
            </w:r>
            <w:r>
              <w:rPr>
                <w:rFonts w:ascii="Arial" w:hAnsi="Arial"/>
                <w:i/>
                <w:color w:val="58585A"/>
                <w:spacing w:val="-10"/>
                <w:w w:val="105"/>
                <w:sz w:val="16"/>
              </w:rPr>
              <w:t> </w:t>
            </w:r>
            <w:r>
              <w:rPr>
                <w:rFonts w:ascii="Arial" w:hAnsi="Arial"/>
                <w:i/>
                <w:color w:val="58585A"/>
                <w:w w:val="105"/>
                <w:sz w:val="16"/>
              </w:rPr>
              <w:t>(43);</w:t>
            </w:r>
            <w:r>
              <w:rPr>
                <w:rFonts w:ascii="Arial" w:hAnsi="Arial"/>
                <w:i/>
                <w:color w:val="58585A"/>
                <w:spacing w:val="-10"/>
                <w:w w:val="105"/>
                <w:sz w:val="16"/>
              </w:rPr>
              <w:t> </w:t>
            </w:r>
            <w:r>
              <w:rPr>
                <w:rFonts w:ascii="Arial" w:hAnsi="Arial"/>
                <w:i/>
                <w:color w:val="58585A"/>
                <w:w w:val="105"/>
                <w:sz w:val="16"/>
              </w:rPr>
              <w:t>тахикардия</w:t>
            </w:r>
            <w:r>
              <w:rPr>
                <w:rFonts w:ascii="Arial" w:hAnsi="Arial"/>
                <w:i/>
                <w:color w:val="58585A"/>
                <w:spacing w:val="-11"/>
                <w:w w:val="105"/>
                <w:sz w:val="16"/>
              </w:rPr>
              <w:t> </w:t>
            </w:r>
            <w:r>
              <w:rPr>
                <w:rFonts w:ascii="Arial" w:hAnsi="Arial"/>
                <w:i/>
                <w:color w:val="58585A"/>
                <w:w w:val="105"/>
                <w:sz w:val="16"/>
              </w:rPr>
              <w:t>в</w:t>
            </w:r>
            <w:r>
              <w:rPr>
                <w:rFonts w:ascii="Arial" w:hAnsi="Arial"/>
                <w:i/>
                <w:color w:val="58585A"/>
                <w:spacing w:val="-10"/>
                <w:w w:val="105"/>
                <w:sz w:val="16"/>
              </w:rPr>
              <w:t> </w:t>
            </w:r>
            <w:r>
              <w:rPr>
                <w:rFonts w:ascii="Arial" w:hAnsi="Arial"/>
                <w:i/>
                <w:color w:val="58585A"/>
                <w:w w:val="105"/>
                <w:sz w:val="16"/>
              </w:rPr>
              <w:t>38,6±5,2</w:t>
            </w:r>
            <w:r>
              <w:rPr>
                <w:rFonts w:ascii="Arial" w:hAnsi="Arial"/>
                <w:i/>
                <w:color w:val="58585A"/>
                <w:spacing w:val="-11"/>
                <w:w w:val="105"/>
                <w:sz w:val="16"/>
              </w:rPr>
              <w:t> </w:t>
            </w:r>
            <w:r>
              <w:rPr>
                <w:rFonts w:ascii="Arial" w:hAnsi="Arial"/>
                <w:i/>
                <w:color w:val="58585A"/>
                <w:w w:val="105"/>
                <w:sz w:val="16"/>
              </w:rPr>
              <w:t>(34)</w:t>
            </w:r>
            <w:r>
              <w:rPr>
                <w:rFonts w:ascii="Arial" w:hAnsi="Arial"/>
                <w:i/>
                <w:color w:val="58585A"/>
                <w:spacing w:val="-10"/>
                <w:w w:val="105"/>
                <w:sz w:val="16"/>
              </w:rPr>
              <w:t> </w:t>
            </w:r>
            <w:r>
              <w:rPr>
                <w:rFonts w:ascii="Arial" w:hAnsi="Arial"/>
                <w:i/>
                <w:color w:val="58585A"/>
                <w:w w:val="105"/>
                <w:sz w:val="16"/>
              </w:rPr>
              <w:t>и</w:t>
            </w:r>
            <w:r>
              <w:rPr>
                <w:rFonts w:ascii="Arial" w:hAnsi="Arial"/>
                <w:i/>
                <w:color w:val="58585A"/>
                <w:spacing w:val="-11"/>
                <w:w w:val="105"/>
                <w:sz w:val="16"/>
              </w:rPr>
              <w:t> </w:t>
            </w:r>
            <w:r>
              <w:rPr>
                <w:rFonts w:ascii="Arial" w:hAnsi="Arial"/>
                <w:i/>
                <w:color w:val="58585A"/>
                <w:w w:val="105"/>
                <w:sz w:val="16"/>
              </w:rPr>
              <w:t>41,7±5,4</w:t>
            </w:r>
            <w:r>
              <w:rPr>
                <w:rFonts w:ascii="Arial" w:hAnsi="Arial"/>
                <w:i/>
                <w:color w:val="58585A"/>
                <w:spacing w:val="-10"/>
                <w:w w:val="105"/>
                <w:sz w:val="16"/>
              </w:rPr>
              <w:t> </w:t>
            </w:r>
            <w:r>
              <w:rPr>
                <w:rFonts w:ascii="Arial" w:hAnsi="Arial"/>
                <w:i/>
                <w:color w:val="58585A"/>
                <w:w w:val="105"/>
                <w:sz w:val="16"/>
              </w:rPr>
              <w:t>(35)</w:t>
            </w:r>
            <w:r>
              <w:rPr>
                <w:rFonts w:ascii="Arial" w:hAnsi="Arial"/>
                <w:i/>
                <w:color w:val="58585A"/>
                <w:spacing w:val="-10"/>
                <w:w w:val="105"/>
                <w:sz w:val="16"/>
              </w:rPr>
              <w:t> </w:t>
            </w:r>
            <w:r>
              <w:rPr>
                <w:rFonts w:ascii="Arial" w:hAnsi="Arial"/>
                <w:i/>
                <w:color w:val="58585A"/>
                <w:w w:val="105"/>
                <w:sz w:val="16"/>
              </w:rPr>
              <w:t>случаях,</w:t>
            </w:r>
            <w:r>
              <w:rPr>
                <w:rFonts w:ascii="Arial" w:hAnsi="Arial"/>
                <w:i/>
                <w:color w:val="58585A"/>
                <w:spacing w:val="-11"/>
                <w:w w:val="105"/>
                <w:sz w:val="16"/>
              </w:rPr>
              <w:t> </w:t>
            </w:r>
            <w:r>
              <w:rPr>
                <w:rFonts w:ascii="Arial" w:hAnsi="Arial"/>
                <w:i/>
                <w:color w:val="58585A"/>
                <w:w w:val="105"/>
                <w:sz w:val="16"/>
              </w:rPr>
              <w:t>соответственно. </w:t>
            </w:r>
            <w:r>
              <w:rPr>
                <w:rFonts w:ascii="Arial" w:hAnsi="Arial"/>
                <w:i/>
                <w:color w:val="58585A"/>
                <w:w w:val="105"/>
                <w:sz w:val="16"/>
              </w:rPr>
              <w:t>В</w:t>
            </w:r>
            <w:r>
              <w:rPr>
                <w:rFonts w:ascii="Arial" w:hAnsi="Arial"/>
                <w:i/>
                <w:color w:val="58585A"/>
                <w:spacing w:val="-15"/>
                <w:w w:val="105"/>
                <w:sz w:val="16"/>
              </w:rPr>
              <w:t> </w:t>
            </w:r>
            <w:r>
              <w:rPr>
                <w:rFonts w:ascii="Arial" w:hAnsi="Arial"/>
                <w:i/>
                <w:color w:val="58585A"/>
                <w:w w:val="105"/>
                <w:sz w:val="16"/>
              </w:rPr>
              <w:t>динамике</w:t>
            </w:r>
            <w:r>
              <w:rPr>
                <w:rFonts w:ascii="Arial" w:hAnsi="Arial"/>
                <w:i/>
                <w:color w:val="58585A"/>
                <w:spacing w:val="-14"/>
                <w:w w:val="105"/>
                <w:sz w:val="16"/>
              </w:rPr>
              <w:t> </w:t>
            </w:r>
            <w:r>
              <w:rPr>
                <w:rFonts w:ascii="Arial" w:hAnsi="Arial"/>
                <w:i/>
                <w:color w:val="58585A"/>
                <w:w w:val="105"/>
                <w:sz w:val="16"/>
              </w:rPr>
              <w:t>к</w:t>
            </w:r>
            <w:r>
              <w:rPr>
                <w:rFonts w:ascii="Arial" w:hAnsi="Arial"/>
                <w:i/>
                <w:color w:val="58585A"/>
                <w:spacing w:val="-14"/>
                <w:w w:val="105"/>
                <w:sz w:val="16"/>
              </w:rPr>
              <w:t> </w:t>
            </w:r>
            <w:r>
              <w:rPr>
                <w:rFonts w:ascii="Arial" w:hAnsi="Arial"/>
                <w:i/>
                <w:color w:val="58585A"/>
                <w:w w:val="105"/>
                <w:sz w:val="16"/>
              </w:rPr>
              <w:t>концу</w:t>
            </w:r>
            <w:r>
              <w:rPr>
                <w:rFonts w:ascii="Arial" w:hAnsi="Arial"/>
                <w:i/>
                <w:color w:val="58585A"/>
                <w:spacing w:val="-15"/>
                <w:w w:val="105"/>
                <w:sz w:val="16"/>
              </w:rPr>
              <w:t> </w:t>
            </w:r>
            <w:r>
              <w:rPr>
                <w:rFonts w:ascii="Arial" w:hAnsi="Arial"/>
                <w:i/>
                <w:color w:val="58585A"/>
                <w:w w:val="105"/>
                <w:sz w:val="16"/>
              </w:rPr>
              <w:t>шестимесячного</w:t>
            </w:r>
            <w:r>
              <w:rPr>
                <w:rFonts w:ascii="Arial" w:hAnsi="Arial"/>
                <w:i/>
                <w:color w:val="58585A"/>
                <w:spacing w:val="-14"/>
                <w:w w:val="105"/>
                <w:sz w:val="16"/>
              </w:rPr>
              <w:t> </w:t>
            </w:r>
            <w:r>
              <w:rPr>
                <w:rFonts w:ascii="Arial" w:hAnsi="Arial"/>
                <w:i/>
                <w:color w:val="58585A"/>
                <w:w w:val="105"/>
                <w:sz w:val="16"/>
              </w:rPr>
              <w:t>лечения</w:t>
            </w:r>
            <w:r>
              <w:rPr>
                <w:rFonts w:ascii="Arial" w:hAnsi="Arial"/>
                <w:i/>
                <w:color w:val="58585A"/>
                <w:spacing w:val="-14"/>
                <w:w w:val="105"/>
                <w:sz w:val="16"/>
              </w:rPr>
              <w:t> </w:t>
            </w:r>
            <w:r>
              <w:rPr>
                <w:rFonts w:ascii="Arial" w:hAnsi="Arial"/>
                <w:i/>
                <w:color w:val="58585A"/>
                <w:w w:val="105"/>
                <w:sz w:val="16"/>
              </w:rPr>
              <w:t>отмечено</w:t>
            </w:r>
            <w:r>
              <w:rPr>
                <w:rFonts w:ascii="Arial" w:hAnsi="Arial"/>
                <w:i/>
                <w:color w:val="58585A"/>
                <w:spacing w:val="-15"/>
                <w:w w:val="105"/>
                <w:sz w:val="16"/>
              </w:rPr>
              <w:t> </w:t>
            </w:r>
            <w:r>
              <w:rPr>
                <w:rFonts w:ascii="Arial" w:hAnsi="Arial"/>
                <w:i/>
                <w:color w:val="58585A"/>
                <w:w w:val="105"/>
                <w:sz w:val="16"/>
              </w:rPr>
              <w:t>снижение</w:t>
            </w:r>
            <w:r>
              <w:rPr>
                <w:rFonts w:ascii="Arial" w:hAnsi="Arial"/>
                <w:i/>
                <w:color w:val="58585A"/>
                <w:spacing w:val="-14"/>
                <w:w w:val="105"/>
                <w:sz w:val="16"/>
              </w:rPr>
              <w:t> </w:t>
            </w:r>
            <w:r>
              <w:rPr>
                <w:rFonts w:ascii="Arial" w:hAnsi="Arial"/>
                <w:i/>
                <w:color w:val="58585A"/>
                <w:w w:val="105"/>
                <w:sz w:val="16"/>
              </w:rPr>
              <w:t>частоты</w:t>
            </w:r>
            <w:r>
              <w:rPr>
                <w:rFonts w:ascii="Arial" w:hAnsi="Arial"/>
                <w:i/>
                <w:color w:val="58585A"/>
                <w:spacing w:val="-14"/>
                <w:w w:val="105"/>
                <w:sz w:val="16"/>
              </w:rPr>
              <w:t> </w:t>
            </w:r>
            <w:r>
              <w:rPr>
                <w:rFonts w:ascii="Arial" w:hAnsi="Arial"/>
                <w:i/>
                <w:color w:val="58585A"/>
                <w:w w:val="105"/>
                <w:sz w:val="16"/>
              </w:rPr>
              <w:t>жалоб</w:t>
            </w:r>
            <w:r>
              <w:rPr>
                <w:rFonts w:ascii="Arial" w:hAnsi="Arial"/>
                <w:i/>
                <w:color w:val="58585A"/>
                <w:spacing w:val="-15"/>
                <w:w w:val="105"/>
                <w:sz w:val="16"/>
              </w:rPr>
              <w:t> </w:t>
            </w:r>
            <w:r>
              <w:rPr>
                <w:rFonts w:ascii="Arial" w:hAnsi="Arial"/>
                <w:i/>
                <w:color w:val="58585A"/>
                <w:w w:val="105"/>
                <w:sz w:val="16"/>
              </w:rPr>
              <w:t>на</w:t>
            </w:r>
            <w:r>
              <w:rPr>
                <w:rFonts w:ascii="Arial" w:hAnsi="Arial"/>
                <w:i/>
                <w:color w:val="58585A"/>
                <w:spacing w:val="-15"/>
                <w:w w:val="105"/>
                <w:sz w:val="16"/>
              </w:rPr>
              <w:t> </w:t>
            </w:r>
            <w:r>
              <w:rPr>
                <w:rFonts w:ascii="Arial" w:hAnsi="Arial"/>
                <w:i/>
                <w:color w:val="58585A"/>
                <w:w w:val="105"/>
                <w:sz w:val="16"/>
              </w:rPr>
              <w:t>мастал-</w:t>
            </w:r>
          </w:p>
          <w:p>
            <w:pPr>
              <w:pStyle w:val="TableParagraph"/>
              <w:spacing w:line="259" w:lineRule="auto" w:before="1"/>
              <w:ind w:left="2253" w:right="252"/>
              <w:jc w:val="both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color w:val="58585A"/>
                <w:w w:val="105"/>
                <w:sz w:val="16"/>
              </w:rPr>
              <w:t>гию и мастодинию в первой группе на 57,8% (41) и во второй группе на 73,0% (46); отеков – на </w:t>
            </w:r>
            <w:r>
              <w:rPr>
                <w:rFonts w:ascii="Arial" w:hAnsi="Arial"/>
                <w:i/>
                <w:color w:val="58585A"/>
                <w:w w:val="105"/>
                <w:sz w:val="16"/>
              </w:rPr>
              <w:t>57,2% (24) и 67,4% (29); метеоризм на 37,0% (20) и 52,9% (27), соответственно.</w:t>
            </w:r>
          </w:p>
          <w:p>
            <w:pPr>
              <w:pStyle w:val="TableParagraph"/>
              <w:spacing w:line="259" w:lineRule="auto" w:before="1"/>
              <w:ind w:left="2253" w:right="248" w:firstLine="283"/>
              <w:jc w:val="both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b/>
                <w:i/>
                <w:color w:val="58585A"/>
                <w:w w:val="105"/>
                <w:sz w:val="16"/>
              </w:rPr>
              <w:t>Вывод. </w:t>
            </w:r>
            <w:r>
              <w:rPr>
                <w:rFonts w:ascii="Arial" w:hAnsi="Arial"/>
                <w:i/>
                <w:color w:val="58585A"/>
                <w:w w:val="105"/>
                <w:sz w:val="16"/>
              </w:rPr>
              <w:t>Отмечена положительная динамика течения масталгии/мастодинии при ПМС при </w:t>
            </w:r>
            <w:r>
              <w:rPr>
                <w:rFonts w:ascii="Arial" w:hAnsi="Arial"/>
                <w:i/>
                <w:color w:val="58585A"/>
                <w:w w:val="105"/>
                <w:sz w:val="16"/>
              </w:rPr>
              <w:t>лечении препаратами растительного происхождения</w:t>
            </w:r>
          </w:p>
          <w:p>
            <w:pPr>
              <w:pStyle w:val="TableParagraph"/>
              <w:spacing w:line="200" w:lineRule="atLeast" w:before="70"/>
              <w:ind w:left="2253" w:right="251" w:firstLine="283"/>
              <w:jc w:val="both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b/>
                <w:i/>
                <w:color w:val="58585A"/>
                <w:w w:val="105"/>
                <w:sz w:val="16"/>
              </w:rPr>
              <w:t>Ключевые</w:t>
            </w:r>
            <w:r>
              <w:rPr>
                <w:rFonts w:ascii="Arial" w:hAnsi="Arial"/>
                <w:b/>
                <w:i/>
                <w:color w:val="58585A"/>
                <w:spacing w:val="-16"/>
                <w:w w:val="105"/>
                <w:sz w:val="16"/>
              </w:rPr>
              <w:t> </w:t>
            </w:r>
            <w:r>
              <w:rPr>
                <w:rFonts w:ascii="Arial" w:hAnsi="Arial"/>
                <w:b/>
                <w:i/>
                <w:color w:val="58585A"/>
                <w:w w:val="105"/>
                <w:sz w:val="16"/>
              </w:rPr>
              <w:t>слова:</w:t>
            </w:r>
            <w:r>
              <w:rPr>
                <w:rFonts w:ascii="Arial" w:hAnsi="Arial"/>
                <w:b/>
                <w:i/>
                <w:color w:val="58585A"/>
                <w:spacing w:val="-16"/>
                <w:w w:val="105"/>
                <w:sz w:val="16"/>
              </w:rPr>
              <w:t> </w:t>
            </w:r>
            <w:r>
              <w:rPr>
                <w:rFonts w:ascii="Arial" w:hAnsi="Arial"/>
                <w:i/>
                <w:color w:val="58585A"/>
                <w:w w:val="105"/>
                <w:sz w:val="16"/>
              </w:rPr>
              <w:t>предменструальный</w:t>
            </w:r>
            <w:r>
              <w:rPr>
                <w:rFonts w:ascii="Arial" w:hAnsi="Arial"/>
                <w:i/>
                <w:color w:val="58585A"/>
                <w:spacing w:val="-15"/>
                <w:w w:val="105"/>
                <w:sz w:val="16"/>
              </w:rPr>
              <w:t> </w:t>
            </w:r>
            <w:r>
              <w:rPr>
                <w:rFonts w:ascii="Arial" w:hAnsi="Arial"/>
                <w:i/>
                <w:color w:val="58585A"/>
                <w:w w:val="105"/>
                <w:sz w:val="16"/>
              </w:rPr>
              <w:t>синдром,</w:t>
            </w:r>
            <w:r>
              <w:rPr>
                <w:rFonts w:ascii="Arial" w:hAnsi="Arial"/>
                <w:i/>
                <w:color w:val="58585A"/>
                <w:spacing w:val="-16"/>
                <w:w w:val="105"/>
                <w:sz w:val="16"/>
              </w:rPr>
              <w:t> </w:t>
            </w:r>
            <w:r>
              <w:rPr>
                <w:rFonts w:ascii="Arial" w:hAnsi="Arial"/>
                <w:i/>
                <w:color w:val="58585A"/>
                <w:w w:val="105"/>
                <w:sz w:val="16"/>
              </w:rPr>
              <w:t>репродуктивный</w:t>
            </w:r>
            <w:r>
              <w:rPr>
                <w:rFonts w:ascii="Arial" w:hAnsi="Arial"/>
                <w:i/>
                <w:color w:val="58585A"/>
                <w:spacing w:val="-15"/>
                <w:w w:val="105"/>
                <w:sz w:val="16"/>
              </w:rPr>
              <w:t> </w:t>
            </w:r>
            <w:r>
              <w:rPr>
                <w:rFonts w:ascii="Arial" w:hAnsi="Arial"/>
                <w:i/>
                <w:color w:val="58585A"/>
                <w:w w:val="105"/>
                <w:sz w:val="16"/>
              </w:rPr>
              <w:t>возраст,</w:t>
            </w:r>
            <w:r>
              <w:rPr>
                <w:rFonts w:ascii="Arial" w:hAnsi="Arial"/>
                <w:i/>
                <w:color w:val="58585A"/>
                <w:spacing w:val="-16"/>
                <w:w w:val="105"/>
                <w:sz w:val="16"/>
              </w:rPr>
              <w:t> </w:t>
            </w:r>
            <w:r>
              <w:rPr>
                <w:rFonts w:ascii="Arial" w:hAnsi="Arial"/>
                <w:i/>
                <w:color w:val="58585A"/>
                <w:w w:val="105"/>
                <w:sz w:val="16"/>
              </w:rPr>
              <w:t>комбинированное </w:t>
            </w:r>
            <w:r>
              <w:rPr>
                <w:rFonts w:ascii="Arial" w:hAnsi="Arial"/>
                <w:i/>
                <w:color w:val="58585A"/>
                <w:w w:val="105"/>
                <w:sz w:val="16"/>
              </w:rPr>
              <w:t>лечение, масталгия/мастодиния,</w:t>
            </w:r>
            <w:r>
              <w:rPr>
                <w:rFonts w:ascii="Arial" w:hAnsi="Arial"/>
                <w:i/>
                <w:color w:val="58585A"/>
                <w:spacing w:val="-4"/>
                <w:w w:val="105"/>
                <w:sz w:val="16"/>
              </w:rPr>
              <w:t> </w:t>
            </w:r>
            <w:r>
              <w:rPr>
                <w:rFonts w:ascii="Arial" w:hAnsi="Arial"/>
                <w:i/>
                <w:color w:val="58585A"/>
                <w:w w:val="105"/>
                <w:sz w:val="16"/>
              </w:rPr>
              <w:t>миомин.</w:t>
            </w:r>
          </w:p>
          <w:p>
            <w:pPr>
              <w:pStyle w:val="TableParagraph"/>
              <w:spacing w:line="136" w:lineRule="exact" w:before="0"/>
              <w:ind w:left="264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color w:val="58585A"/>
                <w:sz w:val="18"/>
              </w:rPr>
              <w:t>Жатканбаева Г.Ж.</w:t>
            </w:r>
          </w:p>
          <w:p>
            <w:pPr>
              <w:pStyle w:val="TableParagraph"/>
              <w:spacing w:before="9"/>
              <w:ind w:left="0"/>
              <w:rPr>
                <w:sz w:val="25"/>
              </w:rPr>
            </w:pPr>
          </w:p>
          <w:p>
            <w:pPr>
              <w:pStyle w:val="TableParagraph"/>
              <w:tabs>
                <w:tab w:pos="5570" w:val="left" w:leader="none"/>
              </w:tabs>
              <w:spacing w:line="488" w:lineRule="exact" w:before="1"/>
              <w:jc w:val="both"/>
              <w:rPr>
                <w:sz w:val="19"/>
              </w:rPr>
            </w:pPr>
            <w:r>
              <w:rPr>
                <w:b/>
                <w:color w:val="492065"/>
                <w:position w:val="-39"/>
                <w:sz w:val="78"/>
              </w:rPr>
              <w:t>В</w:t>
            </w:r>
            <w:r>
              <w:rPr>
                <w:b/>
                <w:color w:val="492065"/>
                <w:spacing w:val="-57"/>
                <w:position w:val="-39"/>
                <w:sz w:val="78"/>
              </w:rPr>
              <w:t> </w:t>
            </w:r>
            <w:r>
              <w:rPr>
                <w:sz w:val="19"/>
              </w:rPr>
              <w:t>современной литературе описано много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проблем,</w:t>
              <w:tab/>
              <w:t>Различают четыре подтипа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ПМС:</w:t>
            </w:r>
          </w:p>
          <w:p>
            <w:pPr>
              <w:pStyle w:val="TableParagraph"/>
              <w:tabs>
                <w:tab w:pos="5570" w:val="left" w:leader="none"/>
              </w:tabs>
              <w:spacing w:line="109" w:lineRule="exact" w:before="0"/>
              <w:ind w:left="932"/>
              <w:rPr>
                <w:sz w:val="19"/>
              </w:rPr>
            </w:pPr>
            <w:r>
              <w:rPr>
                <w:spacing w:val="2"/>
                <w:w w:val="105"/>
                <w:sz w:val="19"/>
              </w:rPr>
              <w:t>связанных </w:t>
            </w:r>
            <w:r>
              <w:rPr>
                <w:w w:val="105"/>
                <w:sz w:val="19"/>
              </w:rPr>
              <w:t>с </w:t>
            </w:r>
            <w:r>
              <w:rPr>
                <w:spacing w:val="2"/>
                <w:w w:val="105"/>
                <w:sz w:val="19"/>
              </w:rPr>
              <w:t>менструальным циклом.</w:t>
            </w:r>
            <w:r>
              <w:rPr>
                <w:spacing w:val="1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Одной</w:t>
            </w:r>
            <w:r>
              <w:rPr>
                <w:spacing w:val="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из</w:t>
              <w:tab/>
              <w:t>·</w:t>
            </w:r>
            <w:r>
              <w:rPr>
                <w:spacing w:val="-3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Симптомы</w:t>
            </w:r>
            <w:r>
              <w:rPr>
                <w:spacing w:val="-3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нервно-психического</w:t>
            </w:r>
            <w:r>
              <w:rPr>
                <w:spacing w:val="-3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раздражения</w:t>
            </w:r>
            <w:r>
              <w:rPr>
                <w:spacing w:val="-3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в</w:t>
            </w:r>
            <w:r>
              <w:rPr>
                <w:spacing w:val="-3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форме</w:t>
            </w:r>
          </w:p>
          <w:p>
            <w:pPr>
              <w:pStyle w:val="TableParagraph"/>
              <w:tabs>
                <w:tab w:pos="5286" w:val="left" w:leader="none"/>
              </w:tabs>
              <w:spacing w:before="9"/>
              <w:ind w:left="932"/>
              <w:rPr>
                <w:sz w:val="19"/>
              </w:rPr>
            </w:pPr>
            <w:r>
              <w:rPr>
                <w:sz w:val="19"/>
              </w:rPr>
              <w:t>актуальных проблем сегодняшней </w:t>
            </w:r>
            <w:r>
              <w:rPr>
                <w:spacing w:val="10"/>
                <w:sz w:val="19"/>
              </w:rPr>
              <w:t> </w:t>
            </w:r>
            <w:r>
              <w:rPr>
                <w:sz w:val="19"/>
              </w:rPr>
              <w:t>медицины</w:t>
            </w:r>
            <w:r>
              <w:rPr>
                <w:spacing w:val="21"/>
                <w:sz w:val="19"/>
              </w:rPr>
              <w:t> </w:t>
            </w:r>
            <w:r>
              <w:rPr>
                <w:sz w:val="19"/>
              </w:rPr>
              <w:t>яв-</w:t>
              <w:tab/>
              <w:t>тревоги, раздражительности и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тревоги.</w:t>
            </w:r>
          </w:p>
          <w:p>
            <w:pPr>
              <w:pStyle w:val="TableParagraph"/>
              <w:tabs>
                <w:tab w:pos="5286" w:val="left" w:leader="none"/>
                <w:tab w:pos="5570" w:val="left" w:leader="none"/>
              </w:tabs>
              <w:spacing w:line="249" w:lineRule="auto" w:before="10"/>
              <w:ind w:right="250"/>
              <w:rPr>
                <w:sz w:val="19"/>
              </w:rPr>
            </w:pPr>
            <w:r>
              <w:rPr>
                <w:w w:val="105"/>
                <w:sz w:val="19"/>
              </w:rPr>
              <w:t>ляется</w:t>
            </w:r>
            <w:r>
              <w:rPr>
                <w:spacing w:val="-1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предменструальный</w:t>
            </w:r>
            <w:r>
              <w:rPr>
                <w:spacing w:val="-1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синдром,</w:t>
            </w:r>
            <w:r>
              <w:rPr>
                <w:spacing w:val="-1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который</w:t>
            </w:r>
            <w:r>
              <w:rPr>
                <w:spacing w:val="-1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оказывает</w:t>
              <w:tab/>
              <w:tab/>
            </w:r>
            <w:r>
              <w:rPr>
                <w:sz w:val="19"/>
              </w:rPr>
              <w:t>· </w:t>
            </w:r>
            <w:r>
              <w:rPr>
                <w:spacing w:val="-3"/>
                <w:sz w:val="19"/>
              </w:rPr>
              <w:t>Симптомы астено-вегетативных </w:t>
            </w:r>
            <w:r>
              <w:rPr>
                <w:sz w:val="19"/>
              </w:rPr>
              <w:t>нарушений </w:t>
            </w:r>
            <w:r>
              <w:rPr>
                <w:spacing w:val="-3"/>
                <w:sz w:val="19"/>
              </w:rPr>
              <w:t>(головная, </w:t>
            </w:r>
            <w:r>
              <w:rPr>
                <w:sz w:val="19"/>
              </w:rPr>
              <w:t>немаловажное</w:t>
            </w:r>
            <w:r>
              <w:rPr>
                <w:spacing w:val="-13"/>
                <w:sz w:val="19"/>
              </w:rPr>
              <w:t> </w:t>
            </w:r>
            <w:r>
              <w:rPr>
                <w:sz w:val="19"/>
              </w:rPr>
              <w:t>значение</w:t>
            </w:r>
            <w:r>
              <w:rPr>
                <w:spacing w:val="-13"/>
                <w:sz w:val="19"/>
              </w:rPr>
              <w:t> </w:t>
            </w:r>
            <w:r>
              <w:rPr>
                <w:sz w:val="19"/>
              </w:rPr>
              <w:t>на</w:t>
            </w:r>
            <w:r>
              <w:rPr>
                <w:spacing w:val="-12"/>
                <w:sz w:val="19"/>
              </w:rPr>
              <w:t> </w:t>
            </w:r>
            <w:r>
              <w:rPr>
                <w:sz w:val="19"/>
              </w:rPr>
              <w:t>качество</w:t>
            </w:r>
            <w:r>
              <w:rPr>
                <w:spacing w:val="-13"/>
                <w:sz w:val="19"/>
              </w:rPr>
              <w:t> </w:t>
            </w:r>
            <w:r>
              <w:rPr>
                <w:sz w:val="19"/>
              </w:rPr>
              <w:t>жизни</w:t>
            </w:r>
            <w:r>
              <w:rPr>
                <w:spacing w:val="-12"/>
                <w:sz w:val="19"/>
              </w:rPr>
              <w:t> </w:t>
            </w:r>
            <w:r>
              <w:rPr>
                <w:sz w:val="19"/>
              </w:rPr>
              <w:t>женщин</w:t>
            </w:r>
            <w:r>
              <w:rPr>
                <w:spacing w:val="-13"/>
                <w:sz w:val="19"/>
              </w:rPr>
              <w:t> </w:t>
            </w:r>
            <w:r>
              <w:rPr>
                <w:sz w:val="19"/>
              </w:rPr>
              <w:t>репро-</w:t>
              <w:tab/>
            </w:r>
            <w:r>
              <w:rPr>
                <w:w w:val="105"/>
                <w:sz w:val="19"/>
              </w:rPr>
              <w:t>боль,</w:t>
            </w:r>
            <w:r>
              <w:rPr>
                <w:spacing w:val="-2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слабость,</w:t>
            </w:r>
            <w:r>
              <w:rPr>
                <w:spacing w:val="-2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адинамия,</w:t>
            </w:r>
            <w:r>
              <w:rPr>
                <w:spacing w:val="-26"/>
                <w:w w:val="105"/>
                <w:sz w:val="19"/>
              </w:rPr>
              <w:t> </w:t>
            </w:r>
            <w:r>
              <w:rPr>
                <w:spacing w:val="-3"/>
                <w:w w:val="105"/>
                <w:sz w:val="19"/>
              </w:rPr>
              <w:t>булимия,</w:t>
            </w:r>
            <w:r>
              <w:rPr>
                <w:spacing w:val="-2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сердцебиение</w:t>
            </w:r>
            <w:r>
              <w:rPr>
                <w:spacing w:val="-2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и</w:t>
            </w:r>
            <w:r>
              <w:rPr>
                <w:spacing w:val="-26"/>
                <w:w w:val="105"/>
                <w:sz w:val="19"/>
              </w:rPr>
              <w:t> </w:t>
            </w:r>
            <w:r>
              <w:rPr>
                <w:spacing w:val="-3"/>
                <w:w w:val="105"/>
                <w:sz w:val="19"/>
              </w:rPr>
              <w:t>т.д.). </w:t>
            </w:r>
            <w:r>
              <w:rPr>
                <w:sz w:val="19"/>
              </w:rPr>
              <w:t>дуктивного</w:t>
            </w:r>
            <w:r>
              <w:rPr>
                <w:spacing w:val="-15"/>
                <w:sz w:val="19"/>
              </w:rPr>
              <w:t> </w:t>
            </w:r>
            <w:r>
              <w:rPr>
                <w:sz w:val="19"/>
              </w:rPr>
              <w:t>возраста.</w:t>
            </w:r>
            <w:r>
              <w:rPr>
                <w:spacing w:val="-15"/>
                <w:sz w:val="19"/>
              </w:rPr>
              <w:t> </w:t>
            </w:r>
            <w:r>
              <w:rPr>
                <w:sz w:val="19"/>
              </w:rPr>
              <w:t>Предменструальный</w:t>
            </w:r>
            <w:r>
              <w:rPr>
                <w:spacing w:val="-14"/>
                <w:sz w:val="19"/>
              </w:rPr>
              <w:t> </w:t>
            </w:r>
            <w:r>
              <w:rPr>
                <w:sz w:val="19"/>
              </w:rPr>
              <w:t>синдром</w:t>
            </w:r>
            <w:r>
              <w:rPr>
                <w:spacing w:val="-15"/>
                <w:sz w:val="19"/>
              </w:rPr>
              <w:t> </w:t>
            </w:r>
            <w:r>
              <w:rPr>
                <w:sz w:val="19"/>
              </w:rPr>
              <w:t>(ПМС)</w:t>
              <w:tab/>
              <w:tab/>
              <w:t>·</w:t>
            </w:r>
            <w:r>
              <w:rPr>
                <w:spacing w:val="-12"/>
                <w:sz w:val="19"/>
              </w:rPr>
              <w:t> </w:t>
            </w:r>
            <w:r>
              <w:rPr>
                <w:spacing w:val="-4"/>
                <w:sz w:val="19"/>
              </w:rPr>
              <w:t>Симптомы,</w:t>
            </w:r>
            <w:r>
              <w:rPr>
                <w:spacing w:val="-12"/>
                <w:sz w:val="19"/>
              </w:rPr>
              <w:t> </w:t>
            </w:r>
            <w:r>
              <w:rPr>
                <w:spacing w:val="-3"/>
                <w:sz w:val="19"/>
              </w:rPr>
              <w:t>связанные</w:t>
            </w:r>
            <w:r>
              <w:rPr>
                <w:spacing w:val="-12"/>
                <w:sz w:val="19"/>
              </w:rPr>
              <w:t> </w:t>
            </w:r>
            <w:r>
              <w:rPr>
                <w:sz w:val="19"/>
              </w:rPr>
              <w:t>с</w:t>
            </w:r>
            <w:r>
              <w:rPr>
                <w:spacing w:val="-13"/>
                <w:sz w:val="19"/>
              </w:rPr>
              <w:t> </w:t>
            </w:r>
            <w:r>
              <w:rPr>
                <w:spacing w:val="-4"/>
                <w:sz w:val="19"/>
              </w:rPr>
              <w:t>задержкой</w:t>
            </w:r>
            <w:r>
              <w:rPr>
                <w:spacing w:val="-12"/>
                <w:sz w:val="19"/>
              </w:rPr>
              <w:t> </w:t>
            </w:r>
            <w:r>
              <w:rPr>
                <w:spacing w:val="-4"/>
                <w:sz w:val="19"/>
              </w:rPr>
              <w:t>жидкости</w:t>
            </w:r>
            <w:r>
              <w:rPr>
                <w:spacing w:val="-12"/>
                <w:sz w:val="19"/>
              </w:rPr>
              <w:t> </w:t>
            </w:r>
            <w:r>
              <w:rPr>
                <w:sz w:val="19"/>
              </w:rPr>
              <w:t>в</w:t>
            </w:r>
            <w:r>
              <w:rPr>
                <w:spacing w:val="-12"/>
                <w:sz w:val="19"/>
              </w:rPr>
              <w:t> </w:t>
            </w:r>
            <w:r>
              <w:rPr>
                <w:spacing w:val="-3"/>
                <w:sz w:val="19"/>
              </w:rPr>
              <w:t>организ-</w:t>
            </w:r>
          </w:p>
          <w:p>
            <w:pPr>
              <w:pStyle w:val="TableParagraph"/>
              <w:spacing w:line="249" w:lineRule="auto"/>
              <w:ind w:right="250"/>
              <w:jc w:val="both"/>
              <w:rPr>
                <w:sz w:val="19"/>
              </w:rPr>
            </w:pPr>
            <w:r>
              <w:rPr>
                <w:sz w:val="19"/>
              </w:rPr>
              <w:t>–</w:t>
            </w:r>
            <w:r>
              <w:rPr>
                <w:spacing w:val="-13"/>
                <w:sz w:val="19"/>
              </w:rPr>
              <w:t> </w:t>
            </w:r>
            <w:r>
              <w:rPr>
                <w:sz w:val="19"/>
              </w:rPr>
              <w:t>это</w:t>
            </w:r>
            <w:r>
              <w:rPr>
                <w:spacing w:val="-13"/>
                <w:sz w:val="19"/>
              </w:rPr>
              <w:t> </w:t>
            </w:r>
            <w:r>
              <w:rPr>
                <w:sz w:val="19"/>
              </w:rPr>
              <w:t>частая</w:t>
            </w:r>
            <w:r>
              <w:rPr>
                <w:spacing w:val="-13"/>
                <w:sz w:val="19"/>
              </w:rPr>
              <w:t> </w:t>
            </w:r>
            <w:r>
              <w:rPr>
                <w:sz w:val="19"/>
              </w:rPr>
              <w:t>патология,</w:t>
            </w:r>
            <w:r>
              <w:rPr>
                <w:spacing w:val="-13"/>
                <w:sz w:val="19"/>
              </w:rPr>
              <w:t> </w:t>
            </w:r>
            <w:r>
              <w:rPr>
                <w:sz w:val="19"/>
              </w:rPr>
              <w:t>патогенез</w:t>
            </w:r>
            <w:r>
              <w:rPr>
                <w:spacing w:val="-12"/>
                <w:sz w:val="19"/>
              </w:rPr>
              <w:t> </w:t>
            </w:r>
            <w:r>
              <w:rPr>
                <w:sz w:val="19"/>
              </w:rPr>
              <w:t>и</w:t>
            </w:r>
            <w:r>
              <w:rPr>
                <w:spacing w:val="-13"/>
                <w:sz w:val="19"/>
              </w:rPr>
              <w:t> </w:t>
            </w:r>
            <w:r>
              <w:rPr>
                <w:sz w:val="19"/>
              </w:rPr>
              <w:t>этиология</w:t>
            </w:r>
            <w:r>
              <w:rPr>
                <w:spacing w:val="-13"/>
                <w:sz w:val="19"/>
              </w:rPr>
              <w:t> </w:t>
            </w:r>
            <w:r>
              <w:rPr>
                <w:sz w:val="19"/>
              </w:rPr>
              <w:t>синдрома</w:t>
            </w:r>
            <w:r>
              <w:rPr>
                <w:spacing w:val="-13"/>
                <w:sz w:val="19"/>
              </w:rPr>
              <w:t> </w:t>
            </w:r>
            <w:r>
              <w:rPr>
                <w:sz w:val="19"/>
              </w:rPr>
              <w:t>до</w:t>
            </w:r>
            <w:r>
              <w:rPr>
                <w:spacing w:val="25"/>
                <w:sz w:val="19"/>
              </w:rPr>
              <w:t> </w:t>
            </w:r>
            <w:r>
              <w:rPr>
                <w:sz w:val="19"/>
              </w:rPr>
              <w:t>ме.</w:t>
            </w:r>
            <w:r>
              <w:rPr>
                <w:spacing w:val="-16"/>
                <w:sz w:val="19"/>
              </w:rPr>
              <w:t> </w:t>
            </w:r>
            <w:r>
              <w:rPr>
                <w:sz w:val="19"/>
              </w:rPr>
              <w:t>При</w:t>
            </w:r>
            <w:r>
              <w:rPr>
                <w:spacing w:val="-15"/>
                <w:sz w:val="19"/>
              </w:rPr>
              <w:t> </w:t>
            </w:r>
            <w:r>
              <w:rPr>
                <w:sz w:val="19"/>
              </w:rPr>
              <w:t>этом</w:t>
            </w:r>
            <w:r>
              <w:rPr>
                <w:spacing w:val="-16"/>
                <w:sz w:val="19"/>
              </w:rPr>
              <w:t> </w:t>
            </w:r>
            <w:r>
              <w:rPr>
                <w:sz w:val="19"/>
              </w:rPr>
              <w:t>задержка</w:t>
            </w:r>
            <w:r>
              <w:rPr>
                <w:spacing w:val="-15"/>
                <w:sz w:val="19"/>
              </w:rPr>
              <w:t> </w:t>
            </w:r>
            <w:r>
              <w:rPr>
                <w:sz w:val="19"/>
              </w:rPr>
              <w:t>жидкости</w:t>
            </w:r>
            <w:r>
              <w:rPr>
                <w:spacing w:val="-16"/>
                <w:sz w:val="19"/>
              </w:rPr>
              <w:t> </w:t>
            </w:r>
            <w:r>
              <w:rPr>
                <w:sz w:val="19"/>
              </w:rPr>
              <w:t>в</w:t>
            </w:r>
            <w:r>
              <w:rPr>
                <w:spacing w:val="-15"/>
                <w:sz w:val="19"/>
              </w:rPr>
              <w:t> </w:t>
            </w:r>
            <w:r>
              <w:rPr>
                <w:sz w:val="19"/>
              </w:rPr>
              <w:t>организме</w:t>
            </w:r>
            <w:r>
              <w:rPr>
                <w:spacing w:val="-16"/>
                <w:sz w:val="19"/>
              </w:rPr>
              <w:t> </w:t>
            </w:r>
            <w:r>
              <w:rPr>
                <w:sz w:val="19"/>
              </w:rPr>
              <w:t>составляет</w:t>
            </w:r>
            <w:r>
              <w:rPr>
                <w:spacing w:val="-15"/>
                <w:sz w:val="19"/>
              </w:rPr>
              <w:t> </w:t>
            </w:r>
            <w:r>
              <w:rPr>
                <w:sz w:val="19"/>
              </w:rPr>
              <w:t>до конца не изучены. ПМС – это совокупность циклических</w:t>
            </w:r>
            <w:r>
              <w:rPr>
                <w:spacing w:val="38"/>
                <w:sz w:val="19"/>
              </w:rPr>
              <w:t> </w:t>
            </w:r>
            <w:r>
              <w:rPr>
                <w:sz w:val="19"/>
              </w:rPr>
              <w:t>500,0-700,0 мл, а молочная железа увеличивается в среднем симптомов, возникающих в лютеиновую фазу цикла за до 100 мл в </w:t>
            </w:r>
            <w:r>
              <w:rPr>
                <w:spacing w:val="-3"/>
                <w:sz w:val="19"/>
              </w:rPr>
              <w:t>лютеиновую фазу </w:t>
            </w:r>
            <w:r>
              <w:rPr>
                <w:sz w:val="19"/>
              </w:rPr>
              <w:t>цикла и достигает </w:t>
            </w:r>
            <w:r>
              <w:rPr>
                <w:spacing w:val="-3"/>
                <w:sz w:val="19"/>
              </w:rPr>
              <w:t>максималь- </w:t>
            </w:r>
            <w:r>
              <w:rPr>
                <w:sz w:val="19"/>
              </w:rPr>
              <w:t>7-10 дней до начала менструации и исчезают в первые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ного увеличения до начала менструации.</w:t>
            </w:r>
          </w:p>
          <w:p>
            <w:pPr>
              <w:pStyle w:val="TableParagraph"/>
              <w:tabs>
                <w:tab w:pos="5570" w:val="left" w:leader="none"/>
              </w:tabs>
              <w:spacing w:line="249" w:lineRule="auto" w:before="3"/>
              <w:ind w:right="250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дни</w:t>
            </w:r>
            <w:r>
              <w:rPr>
                <w:spacing w:val="-1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или</w:t>
            </w:r>
            <w:r>
              <w:rPr>
                <w:spacing w:val="-1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после</w:t>
            </w:r>
            <w:r>
              <w:rPr>
                <w:spacing w:val="-1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окончания</w:t>
            </w:r>
            <w:r>
              <w:rPr>
                <w:spacing w:val="-1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менструации.</w:t>
            </w:r>
            <w:r>
              <w:rPr>
                <w:spacing w:val="-1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По</w:t>
            </w:r>
            <w:r>
              <w:rPr>
                <w:spacing w:val="-1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данным</w:t>
            </w:r>
            <w:r>
              <w:rPr>
                <w:spacing w:val="-1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лите-</w:t>
              <w:tab/>
              <w:t>·</w:t>
            </w:r>
            <w:r>
              <w:rPr>
                <w:spacing w:val="-1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Симптомы,</w:t>
            </w:r>
            <w:r>
              <w:rPr>
                <w:spacing w:val="-1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связанные</w:t>
            </w:r>
            <w:r>
              <w:rPr>
                <w:spacing w:val="-1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с</w:t>
            </w:r>
            <w:r>
              <w:rPr>
                <w:spacing w:val="-1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нарушением</w:t>
            </w:r>
            <w:r>
              <w:rPr>
                <w:spacing w:val="-1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нервно-психи- ратуры частота данной патологии составляет 25-90% [1]. ческого статуса</w:t>
            </w:r>
            <w:r>
              <w:rPr>
                <w:spacing w:val="-1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(депрессия).</w:t>
            </w:r>
          </w:p>
          <w:p>
            <w:pPr>
              <w:pStyle w:val="TableParagraph"/>
              <w:tabs>
                <w:tab w:pos="5003" w:val="left" w:leader="none"/>
                <w:tab w:pos="5286" w:val="left" w:leader="none"/>
                <w:tab w:pos="5570" w:val="left" w:leader="none"/>
              </w:tabs>
              <w:spacing w:line="249" w:lineRule="auto"/>
              <w:ind w:right="249"/>
              <w:jc w:val="right"/>
              <w:rPr>
                <w:sz w:val="19"/>
              </w:rPr>
            </w:pPr>
            <w:r>
              <w:rPr>
                <w:sz w:val="19"/>
              </w:rPr>
              <w:t>Существуют  четыре  клинические  формы</w:t>
            </w:r>
            <w:r>
              <w:rPr>
                <w:spacing w:val="-24"/>
                <w:sz w:val="19"/>
              </w:rPr>
              <w:t> </w:t>
            </w:r>
            <w:r>
              <w:rPr>
                <w:sz w:val="19"/>
              </w:rPr>
              <w:t>ПМС:</w:t>
            </w:r>
            <w:r>
              <w:rPr>
                <w:spacing w:val="30"/>
                <w:sz w:val="19"/>
              </w:rPr>
              <w:t> </w:t>
            </w:r>
            <w:r>
              <w:rPr>
                <w:sz w:val="19"/>
              </w:rPr>
              <w:t>нервно-</w:t>
              <w:tab/>
              <w:tab/>
              <w:t>В </w:t>
            </w:r>
            <w:r>
              <w:rPr>
                <w:spacing w:val="4"/>
                <w:sz w:val="19"/>
              </w:rPr>
              <w:t>настоящее время </w:t>
            </w:r>
            <w:r>
              <w:rPr>
                <w:spacing w:val="5"/>
                <w:sz w:val="19"/>
              </w:rPr>
              <w:t>решающим </w:t>
            </w:r>
            <w:r>
              <w:rPr>
                <w:sz w:val="19"/>
              </w:rPr>
              <w:t>в</w:t>
            </w:r>
            <w:r>
              <w:rPr>
                <w:spacing w:val="-20"/>
                <w:sz w:val="19"/>
              </w:rPr>
              <w:t> </w:t>
            </w:r>
            <w:r>
              <w:rPr>
                <w:spacing w:val="4"/>
                <w:sz w:val="19"/>
              </w:rPr>
              <w:t>патогенезе</w:t>
            </w:r>
            <w:r>
              <w:rPr>
                <w:spacing w:val="39"/>
                <w:sz w:val="19"/>
              </w:rPr>
              <w:t> </w:t>
            </w:r>
            <w:r>
              <w:rPr>
                <w:spacing w:val="4"/>
                <w:sz w:val="19"/>
              </w:rPr>
              <w:t>ПМС</w:t>
            </w:r>
            <w:r>
              <w:rPr>
                <w:sz w:val="19"/>
              </w:rPr>
              <w:t> психическая, отечная,</w:t>
            </w:r>
            <w:r>
              <w:rPr>
                <w:spacing w:val="21"/>
                <w:sz w:val="19"/>
              </w:rPr>
              <w:t> </w:t>
            </w:r>
            <w:r>
              <w:rPr>
                <w:sz w:val="19"/>
              </w:rPr>
              <w:t>цефалгическая,</w:t>
            </w:r>
            <w:r>
              <w:rPr>
                <w:spacing w:val="11"/>
                <w:sz w:val="19"/>
              </w:rPr>
              <w:t> </w:t>
            </w:r>
            <w:r>
              <w:rPr>
                <w:sz w:val="19"/>
              </w:rPr>
              <w:t>кризовая.</w:t>
              <w:tab/>
              <w:tab/>
              <w:t>являются колебания уровня половых гормонов</w:t>
            </w:r>
            <w:r>
              <w:rPr>
                <w:spacing w:val="43"/>
                <w:sz w:val="19"/>
              </w:rPr>
              <w:t> </w:t>
            </w:r>
            <w:r>
              <w:rPr>
                <w:sz w:val="19"/>
              </w:rPr>
              <w:t>в</w:t>
            </w:r>
            <w:r>
              <w:rPr>
                <w:spacing w:val="8"/>
                <w:sz w:val="19"/>
              </w:rPr>
              <w:t> </w:t>
            </w:r>
            <w:r>
              <w:rPr>
                <w:sz w:val="19"/>
              </w:rPr>
              <w:t>течении Цефалгическая</w:t>
            </w:r>
            <w:r>
              <w:rPr>
                <w:spacing w:val="-12"/>
                <w:sz w:val="19"/>
              </w:rPr>
              <w:t> </w:t>
            </w:r>
            <w:r>
              <w:rPr>
                <w:sz w:val="19"/>
              </w:rPr>
              <w:t>и</w:t>
            </w:r>
            <w:r>
              <w:rPr>
                <w:spacing w:val="-12"/>
                <w:sz w:val="19"/>
              </w:rPr>
              <w:t> </w:t>
            </w:r>
            <w:r>
              <w:rPr>
                <w:sz w:val="19"/>
              </w:rPr>
              <w:t>кризовая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формы</w:t>
            </w:r>
            <w:r>
              <w:rPr>
                <w:spacing w:val="-12"/>
                <w:sz w:val="19"/>
              </w:rPr>
              <w:t> </w:t>
            </w:r>
            <w:r>
              <w:rPr>
                <w:sz w:val="19"/>
              </w:rPr>
              <w:t>часто</w:t>
            </w:r>
            <w:r>
              <w:rPr>
                <w:spacing w:val="-12"/>
                <w:sz w:val="19"/>
              </w:rPr>
              <w:t> </w:t>
            </w:r>
            <w:r>
              <w:rPr>
                <w:sz w:val="19"/>
              </w:rPr>
              <w:t>отмечаются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до</w:t>
              <w:tab/>
              <w:t>менструального</w:t>
            </w:r>
            <w:r>
              <w:rPr>
                <w:spacing w:val="30"/>
                <w:sz w:val="19"/>
              </w:rPr>
              <w:t> </w:t>
            </w:r>
            <w:r>
              <w:rPr>
                <w:sz w:val="19"/>
              </w:rPr>
              <w:t>цикла.</w:t>
            </w:r>
            <w:r>
              <w:rPr>
                <w:spacing w:val="30"/>
                <w:sz w:val="19"/>
              </w:rPr>
              <w:t> </w:t>
            </w:r>
            <w:r>
              <w:rPr>
                <w:sz w:val="19"/>
              </w:rPr>
              <w:t>При</w:t>
            </w:r>
            <w:r>
              <w:rPr>
                <w:spacing w:val="31"/>
                <w:sz w:val="19"/>
              </w:rPr>
              <w:t> </w:t>
            </w:r>
            <w:r>
              <w:rPr>
                <w:sz w:val="19"/>
              </w:rPr>
              <w:t>этом</w:t>
            </w:r>
            <w:r>
              <w:rPr>
                <w:spacing w:val="30"/>
                <w:sz w:val="19"/>
              </w:rPr>
              <w:t> </w:t>
            </w:r>
            <w:r>
              <w:rPr>
                <w:sz w:val="19"/>
              </w:rPr>
              <w:t>эстрогены</w:t>
            </w:r>
            <w:r>
              <w:rPr>
                <w:spacing w:val="30"/>
                <w:sz w:val="19"/>
              </w:rPr>
              <w:t> </w:t>
            </w:r>
            <w:r>
              <w:rPr>
                <w:sz w:val="19"/>
              </w:rPr>
              <w:t>и</w:t>
            </w:r>
            <w:r>
              <w:rPr>
                <w:spacing w:val="31"/>
                <w:sz w:val="19"/>
              </w:rPr>
              <w:t> </w:t>
            </w:r>
            <w:r>
              <w:rPr>
                <w:sz w:val="19"/>
              </w:rPr>
              <w:t>прогесте- окончания  пубертатного  периода,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а</w:t>
            </w:r>
            <w:r>
              <w:rPr>
                <w:spacing w:val="31"/>
                <w:sz w:val="19"/>
              </w:rPr>
              <w:t> </w:t>
            </w:r>
            <w:r>
              <w:rPr>
                <w:sz w:val="19"/>
              </w:rPr>
              <w:t>нервно-психическая</w:t>
              <w:tab/>
              <w:t>рон</w:t>
            </w:r>
            <w:r>
              <w:rPr>
                <w:spacing w:val="26"/>
                <w:sz w:val="19"/>
              </w:rPr>
              <w:t> </w:t>
            </w:r>
            <w:r>
              <w:rPr>
                <w:sz w:val="19"/>
              </w:rPr>
              <w:t>оказывают</w:t>
            </w:r>
            <w:r>
              <w:rPr>
                <w:spacing w:val="26"/>
                <w:sz w:val="19"/>
              </w:rPr>
              <w:t> </w:t>
            </w:r>
            <w:r>
              <w:rPr>
                <w:sz w:val="19"/>
              </w:rPr>
              <w:t>модулирующее</w:t>
            </w:r>
            <w:r>
              <w:rPr>
                <w:spacing w:val="26"/>
                <w:sz w:val="19"/>
              </w:rPr>
              <w:t> </w:t>
            </w:r>
            <w:r>
              <w:rPr>
                <w:sz w:val="19"/>
              </w:rPr>
              <w:t>влияние</w:t>
            </w:r>
            <w:r>
              <w:rPr>
                <w:spacing w:val="26"/>
                <w:sz w:val="19"/>
              </w:rPr>
              <w:t> </w:t>
            </w:r>
            <w:r>
              <w:rPr>
                <w:sz w:val="19"/>
              </w:rPr>
              <w:t>на</w:t>
            </w:r>
            <w:r>
              <w:rPr>
                <w:spacing w:val="26"/>
                <w:sz w:val="19"/>
              </w:rPr>
              <w:t> </w:t>
            </w:r>
            <w:r>
              <w:rPr>
                <w:sz w:val="19"/>
              </w:rPr>
              <w:t>центральную     и отечная формы наблюдаются на </w:t>
            </w:r>
            <w:r>
              <w:rPr>
                <w:spacing w:val="4"/>
                <w:sz w:val="19"/>
              </w:rPr>
              <w:t> </w:t>
            </w:r>
            <w:r>
              <w:rPr>
                <w:sz w:val="19"/>
              </w:rPr>
              <w:t>пике</w:t>
            </w:r>
            <w:r>
              <w:rPr>
                <w:spacing w:val="11"/>
                <w:sz w:val="19"/>
              </w:rPr>
              <w:t> </w:t>
            </w:r>
            <w:r>
              <w:rPr>
                <w:sz w:val="19"/>
              </w:rPr>
              <w:t>репродуктивного</w:t>
              <w:tab/>
              <w:t>нервную систему, а повышение уровня</w:t>
            </w:r>
            <w:r>
              <w:rPr>
                <w:spacing w:val="-12"/>
                <w:sz w:val="19"/>
              </w:rPr>
              <w:t> </w:t>
            </w:r>
            <w:r>
              <w:rPr>
                <w:sz w:val="19"/>
              </w:rPr>
              <w:t>пролактина</w:t>
            </w:r>
            <w:r>
              <w:rPr>
                <w:spacing w:val="36"/>
                <w:sz w:val="19"/>
              </w:rPr>
              <w:t> </w:t>
            </w:r>
            <w:r>
              <w:rPr>
                <w:sz w:val="19"/>
              </w:rPr>
              <w:t>при возраста</w:t>
            </w:r>
            <w:r>
              <w:rPr>
                <w:spacing w:val="-16"/>
                <w:sz w:val="19"/>
              </w:rPr>
              <w:t> </w:t>
            </w:r>
            <w:r>
              <w:rPr>
                <w:sz w:val="19"/>
              </w:rPr>
              <w:t>(20-35</w:t>
            </w:r>
            <w:r>
              <w:rPr>
                <w:spacing w:val="-15"/>
                <w:sz w:val="19"/>
              </w:rPr>
              <w:t> </w:t>
            </w:r>
            <w:r>
              <w:rPr>
                <w:sz w:val="19"/>
              </w:rPr>
              <w:t>лет).</w:t>
            </w:r>
            <w:r>
              <w:rPr>
                <w:spacing w:val="-14"/>
                <w:sz w:val="19"/>
              </w:rPr>
              <w:t> </w:t>
            </w:r>
            <w:r>
              <w:rPr>
                <w:sz w:val="19"/>
              </w:rPr>
              <w:t>Но</w:t>
            </w:r>
            <w:r>
              <w:rPr>
                <w:spacing w:val="-16"/>
                <w:sz w:val="19"/>
              </w:rPr>
              <w:t> </w:t>
            </w:r>
            <w:r>
              <w:rPr>
                <w:sz w:val="19"/>
              </w:rPr>
              <w:t>в</w:t>
            </w:r>
            <w:r>
              <w:rPr>
                <w:spacing w:val="-15"/>
                <w:sz w:val="19"/>
              </w:rPr>
              <w:t> </w:t>
            </w:r>
            <w:r>
              <w:rPr>
                <w:sz w:val="19"/>
              </w:rPr>
              <w:t>то</w:t>
            </w:r>
            <w:r>
              <w:rPr>
                <w:spacing w:val="-15"/>
                <w:sz w:val="19"/>
              </w:rPr>
              <w:t> </w:t>
            </w:r>
            <w:r>
              <w:rPr>
                <w:sz w:val="19"/>
              </w:rPr>
              <w:t>же</w:t>
            </w:r>
            <w:r>
              <w:rPr>
                <w:spacing w:val="-15"/>
                <w:sz w:val="19"/>
              </w:rPr>
              <w:t> </w:t>
            </w:r>
            <w:r>
              <w:rPr>
                <w:sz w:val="19"/>
              </w:rPr>
              <w:t>время</w:t>
            </w:r>
            <w:r>
              <w:rPr>
                <w:spacing w:val="-16"/>
                <w:sz w:val="19"/>
              </w:rPr>
              <w:t> </w:t>
            </w:r>
            <w:r>
              <w:rPr>
                <w:sz w:val="19"/>
              </w:rPr>
              <w:t>клиническая</w:t>
            </w:r>
            <w:r>
              <w:rPr>
                <w:spacing w:val="-14"/>
                <w:sz w:val="19"/>
              </w:rPr>
              <w:t> </w:t>
            </w:r>
            <w:r>
              <w:rPr>
                <w:sz w:val="19"/>
              </w:rPr>
              <w:t>картина</w:t>
              <w:tab/>
              <w:t>стрессовых ситуациях вызывает</w:t>
            </w:r>
            <w:r>
              <w:rPr>
                <w:spacing w:val="10"/>
                <w:sz w:val="19"/>
              </w:rPr>
              <w:t> </w:t>
            </w:r>
            <w:r>
              <w:rPr>
                <w:sz w:val="19"/>
              </w:rPr>
              <w:t>дисбаланс</w:t>
            </w:r>
            <w:r>
              <w:rPr>
                <w:spacing w:val="4"/>
                <w:sz w:val="19"/>
              </w:rPr>
              <w:t> </w:t>
            </w:r>
            <w:r>
              <w:rPr>
                <w:sz w:val="19"/>
              </w:rPr>
              <w:t>гормональной ПМС</w:t>
            </w:r>
            <w:r>
              <w:rPr>
                <w:spacing w:val="-21"/>
                <w:sz w:val="19"/>
              </w:rPr>
              <w:t> </w:t>
            </w:r>
            <w:r>
              <w:rPr>
                <w:sz w:val="19"/>
              </w:rPr>
              <w:t>отсутствует</w:t>
            </w:r>
            <w:r>
              <w:rPr>
                <w:spacing w:val="-20"/>
                <w:sz w:val="19"/>
              </w:rPr>
              <w:t> </w:t>
            </w:r>
            <w:r>
              <w:rPr>
                <w:sz w:val="19"/>
              </w:rPr>
              <w:t>до</w:t>
            </w:r>
            <w:r>
              <w:rPr>
                <w:spacing w:val="-20"/>
                <w:sz w:val="19"/>
              </w:rPr>
              <w:t> </w:t>
            </w:r>
            <w:r>
              <w:rPr>
                <w:sz w:val="19"/>
              </w:rPr>
              <w:t>полового</w:t>
            </w:r>
            <w:r>
              <w:rPr>
                <w:spacing w:val="-21"/>
                <w:sz w:val="19"/>
              </w:rPr>
              <w:t> </w:t>
            </w:r>
            <w:r>
              <w:rPr>
                <w:sz w:val="19"/>
              </w:rPr>
              <w:t>созревания,</w:t>
            </w:r>
            <w:r>
              <w:rPr>
                <w:spacing w:val="-20"/>
                <w:sz w:val="19"/>
              </w:rPr>
              <w:t> </w:t>
            </w:r>
            <w:r>
              <w:rPr>
                <w:sz w:val="19"/>
              </w:rPr>
              <w:t>а</w:t>
            </w:r>
            <w:r>
              <w:rPr>
                <w:spacing w:val="-20"/>
                <w:sz w:val="19"/>
              </w:rPr>
              <w:t> </w:t>
            </w:r>
            <w:r>
              <w:rPr>
                <w:sz w:val="19"/>
              </w:rPr>
              <w:t>также</w:t>
            </w:r>
            <w:r>
              <w:rPr>
                <w:spacing w:val="-20"/>
                <w:sz w:val="19"/>
              </w:rPr>
              <w:t> </w:t>
            </w:r>
            <w:r>
              <w:rPr>
                <w:sz w:val="19"/>
              </w:rPr>
              <w:t>во</w:t>
            </w:r>
            <w:r>
              <w:rPr>
                <w:spacing w:val="-21"/>
                <w:sz w:val="19"/>
              </w:rPr>
              <w:t> </w:t>
            </w:r>
            <w:r>
              <w:rPr>
                <w:sz w:val="19"/>
              </w:rPr>
              <w:t>время</w:t>
              <w:tab/>
              <w:t>системы</w:t>
            </w:r>
            <w:r>
              <w:rPr>
                <w:spacing w:val="30"/>
                <w:sz w:val="19"/>
              </w:rPr>
              <w:t> </w:t>
            </w:r>
            <w:r>
              <w:rPr>
                <w:sz w:val="19"/>
              </w:rPr>
              <w:t>[2,</w:t>
            </w:r>
            <w:r>
              <w:rPr>
                <w:spacing w:val="30"/>
                <w:sz w:val="19"/>
              </w:rPr>
              <w:t> </w:t>
            </w:r>
            <w:r>
              <w:rPr>
                <w:sz w:val="19"/>
              </w:rPr>
              <w:t>3].</w:t>
            </w:r>
            <w:r>
              <w:rPr>
                <w:spacing w:val="29"/>
                <w:sz w:val="19"/>
              </w:rPr>
              <w:t> </w:t>
            </w:r>
            <w:r>
              <w:rPr>
                <w:sz w:val="19"/>
              </w:rPr>
              <w:t>Фермент</w:t>
            </w:r>
            <w:r>
              <w:rPr>
                <w:spacing w:val="30"/>
                <w:sz w:val="19"/>
              </w:rPr>
              <w:t> </w:t>
            </w:r>
            <w:r>
              <w:rPr>
                <w:sz w:val="19"/>
              </w:rPr>
              <w:t>моноаминоксидаза</w:t>
            </w:r>
            <w:r>
              <w:rPr>
                <w:spacing w:val="30"/>
                <w:sz w:val="19"/>
              </w:rPr>
              <w:t> </w:t>
            </w:r>
            <w:r>
              <w:rPr>
                <w:sz w:val="19"/>
              </w:rPr>
              <w:t>участвует</w:t>
            </w:r>
            <w:r>
              <w:rPr>
                <w:spacing w:val="29"/>
                <w:sz w:val="19"/>
              </w:rPr>
              <w:t> </w:t>
            </w:r>
            <w:r>
              <w:rPr>
                <w:sz w:val="19"/>
              </w:rPr>
              <w:t>в беременности и</w:t>
            </w:r>
            <w:r>
              <w:rPr>
                <w:spacing w:val="14"/>
                <w:sz w:val="19"/>
              </w:rPr>
              <w:t> </w:t>
            </w:r>
            <w:r>
              <w:rPr>
                <w:sz w:val="19"/>
              </w:rPr>
              <w:t>после</w:t>
            </w:r>
            <w:r>
              <w:rPr>
                <w:spacing w:val="8"/>
                <w:sz w:val="19"/>
              </w:rPr>
              <w:t> </w:t>
            </w:r>
            <w:r>
              <w:rPr>
                <w:sz w:val="19"/>
              </w:rPr>
              <w:t>менопаузы.</w:t>
              <w:tab/>
              <w:tab/>
              <w:t>окислении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биогенных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аминов,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в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свою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очередь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на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ее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актив-</w:t>
            </w:r>
          </w:p>
          <w:p>
            <w:pPr>
              <w:pStyle w:val="TableParagraph"/>
              <w:spacing w:before="3"/>
              <w:ind w:left="0"/>
              <w:rPr>
                <w:sz w:val="12"/>
              </w:rPr>
            </w:pPr>
          </w:p>
          <w:p>
            <w:pPr>
              <w:pStyle w:val="TableParagraph"/>
              <w:spacing w:line="20" w:lineRule="exact" w:before="0"/>
              <w:ind w:left="2248"/>
              <w:rPr>
                <w:sz w:val="2"/>
              </w:rPr>
            </w:pPr>
            <w:r>
              <w:rPr>
                <w:sz w:val="2"/>
              </w:rPr>
              <w:pict>
                <v:group style="width:137.8pt;height:.5pt;mso-position-horizontal-relative:char;mso-position-vertical-relative:line" coordorigin="0,0" coordsize="2756,10">
                  <v:line style="position:absolute" from="0,5" to="2755,5" stroked="true" strokeweight=".5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94"/>
              <w:ind w:left="2253" w:right="251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Контакты: </w:t>
            </w:r>
            <w:r>
              <w:rPr>
                <w:rFonts w:ascii="Arial" w:hAnsi="Arial"/>
                <w:sz w:val="16"/>
              </w:rPr>
              <w:t>Жатканбаева </w:t>
            </w:r>
            <w:r>
              <w:rPr>
                <w:rFonts w:ascii="Arial" w:hAnsi="Arial"/>
                <w:spacing w:val="-3"/>
                <w:sz w:val="16"/>
              </w:rPr>
              <w:t>Гульмира </w:t>
            </w:r>
            <w:r>
              <w:rPr>
                <w:rFonts w:ascii="Arial" w:hAnsi="Arial"/>
                <w:sz w:val="16"/>
              </w:rPr>
              <w:t>Жумакановна, канд. мед. наук, доцент кафедры акушерства и гине- кологии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№1,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КазНМУ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им.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С.Д.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Асфендиярова,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врач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высшей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категории,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pacing w:val="-10"/>
                <w:sz w:val="16"/>
              </w:rPr>
              <w:t>г.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Алматы.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pacing w:val="-4"/>
                <w:sz w:val="16"/>
              </w:rPr>
              <w:t>Тел.: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+7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777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220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15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07,</w:t>
            </w:r>
          </w:p>
          <w:p>
            <w:pPr>
              <w:pStyle w:val="TableParagraph"/>
              <w:spacing w:before="0"/>
              <w:ind w:left="2253"/>
              <w:jc w:val="both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+7 700 220 15 07, e-mail</w:t>
            </w:r>
            <w:hyperlink r:id="rId5">
              <w:r>
                <w:rPr>
                  <w:rFonts w:ascii="Arial"/>
                  <w:sz w:val="16"/>
                </w:rPr>
                <w:t> gulmazhu@gmail.com</w:t>
              </w:r>
            </w:hyperlink>
          </w:p>
          <w:p>
            <w:pPr>
              <w:pStyle w:val="TableParagraph"/>
              <w:spacing w:before="113"/>
              <w:ind w:left="2253" w:right="248"/>
              <w:jc w:val="both"/>
              <w:rPr>
                <w:rFonts w:ascii="Arial"/>
                <w:sz w:val="16"/>
              </w:rPr>
            </w:pPr>
            <w:r>
              <w:rPr>
                <w:rFonts w:ascii="Arial"/>
                <w:b/>
                <w:sz w:val="16"/>
              </w:rPr>
              <w:t>Contacts: </w:t>
            </w:r>
            <w:r>
              <w:rPr>
                <w:rFonts w:ascii="Arial"/>
                <w:sz w:val="16"/>
              </w:rPr>
              <w:t>Gulmira Zhumakanovna Zhatkanbayeva, Candidate of Medical Sciences, Associate professor of the Department of obstetrics and gynecology No. 1 of KazNMU n.a. S.D. Asfendiyarov, the doctor of higher category, Almaty c. Ph. +7 777 220 15 07, +7 700 220 15 07, e-mail</w:t>
            </w:r>
            <w:hyperlink r:id="rId5">
              <w:r>
                <w:rPr>
                  <w:rFonts w:ascii="Arial"/>
                  <w:sz w:val="16"/>
                </w:rPr>
                <w:t> gulmazhu@gmail.com</w:t>
              </w:r>
            </w:hyperlink>
          </w:p>
        </w:tc>
      </w:tr>
      <w:tr>
        <w:trPr>
          <w:trHeight w:val="287" w:hRule="atLeast"/>
        </w:trPr>
        <w:tc>
          <w:tcPr>
            <w:tcW w:w="265" w:type="dxa"/>
            <w:tcBorders>
              <w:right w:val="nil"/>
            </w:tcBorders>
            <w:shd w:val="clear" w:color="auto" w:fill="492065"/>
          </w:tcPr>
          <w:p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9135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47"/>
              <w:ind w:left="119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492065"/>
                <w:sz w:val="18"/>
              </w:rPr>
              <w:t>(Almaty), №4 (166), 2016</w:t>
            </w:r>
          </w:p>
        </w:tc>
        <w:tc>
          <w:tcPr>
            <w:tcW w:w="883" w:type="dxa"/>
            <w:tcBorders>
              <w:left w:val="nil"/>
            </w:tcBorders>
            <w:shd w:val="clear" w:color="auto" w:fill="492065"/>
          </w:tcPr>
          <w:p>
            <w:pPr>
              <w:pStyle w:val="TableParagraph"/>
              <w:spacing w:before="28"/>
              <w:ind w:left="40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59</w:t>
            </w:r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487433216">
            <wp:simplePos x="0" y="0"/>
            <wp:positionH relativeFrom="page">
              <wp:posOffset>737997</wp:posOffset>
            </wp:positionH>
            <wp:positionV relativeFrom="page">
              <wp:posOffset>10061999</wp:posOffset>
            </wp:positionV>
            <wp:extent cx="605958" cy="89153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958" cy="891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50.23pt;margin-top:466.736023pt;width:139.7pt;height:64.8pt;mso-position-horizontal-relative:page;mso-position-vertical-relative:page;z-index:-15882752" coordorigin="1005,9335" coordsize="2794,1296">
            <v:rect style="position:absolute;left:1004;top:9334;width:2794;height:1296" filled="true" fillcolor="#000000" stroked="false">
              <v:fill opacity="26214f" type="solid"/>
            </v:rect>
            <v:shape style="position:absolute;left:1036;top:9371;width:477;height:517" coordorigin="1037,9372" coordsize="477,517" path="m1463,9568l1474,9553,1483,9537,1488,9520,1490,9502,1488,9484,1457,9420,1388,9381,1326,9373,1284,9372,1037,9372,1037,9386,1053,9386,1067,9388,1108,9443,1108,9462,1108,9798,1100,9857,1037,9874,1037,9888,1299,9888,1351,9885,1434,9862,1487,9822,1513,9746,1511,9719,1471,9656,1401,9623,1367,9614,1399,9605,1425,9594,1447,9582,1463,9568xe" filled="false" stroked="true" strokeweight="1pt" strokecolor="#ffffff">
              <v:path arrowok="t"/>
              <v:stroke dashstyle="solid"/>
            </v:shape>
            <v:shape style="position:absolute;left:1218;top:9390;width:171;height:480" type="#_x0000_t75" stroked="false">
              <v:imagedata r:id="rId7" o:title=""/>
            </v:shape>
            <w10:wrap type="none"/>
          </v:group>
        </w:pict>
      </w:r>
      <w:r>
        <w:rPr/>
        <w:pict>
          <v:shape style="position:absolute;margin-left:317.147003pt;margin-top:482.239014pt;width:1pt;height:1pt;mso-position-horizontal-relative:page;mso-position-vertical-relative:page;z-index:-15882240" coordorigin="6343,9645" coordsize="20,20" path="m6346,9648l6344,9649,6343,9652,6343,9655,6343,9657,6344,9659,6346,9661,6348,9663,6350,9664,6353,9664,6355,9664,6358,9663,6360,9661,6361,9659,6362,9657,6362,9655,6362,9652,6361,9649,6360,9648,6358,9646,6355,9645,6353,9645,6350,9645,6348,9646,6346,9648xe" filled="false" stroked="true" strokeweight="2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317.147003pt;margin-top:505.039001pt;width:1pt;height:1pt;mso-position-horizontal-relative:page;mso-position-vertical-relative:page;z-index:-15881728" coordorigin="6343,10101" coordsize="20,20" path="m6346,10104l6344,10105,6343,10108,6343,10111,6343,10113,6344,10115,6346,10117,6348,10119,6350,10120,6353,10120,6355,10120,6358,10119,6360,10117,6361,10115,6362,10113,6362,10111,6362,10108,6361,10105,6360,10104,6358,10102,6355,10101,6353,10101,6350,10101,6348,10102,6346,10104xe" filled="false" stroked="true" strokeweight="2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317.147003pt;margin-top:527.838989pt;width:1pt;height:1pt;mso-position-horizontal-relative:page;mso-position-vertical-relative:page;z-index:-15881216" coordorigin="6343,10557" coordsize="20,20" path="m6346,10560l6344,10561,6343,10564,6343,10567,6343,10569,6344,10571,6346,10573,6348,10575,6350,10576,6353,10576,6355,10576,6358,10575,6360,10573,6361,10571,6362,10569,6362,10567,6362,10564,6361,10561,6360,10560,6358,10558,6355,10557,6353,10557,6350,10557,6348,10558,6346,10560xe" filled="false" stroked="true" strokeweight="2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317.147003pt;margin-top:584.838989pt;width:1pt;height:1pt;mso-position-horizontal-relative:page;mso-position-vertical-relative:page;z-index:-15880704" coordorigin="6343,11697" coordsize="20,20" path="m6346,11700l6344,11701,6343,11704,6343,11707,6343,11709,6344,11711,6346,11713,6348,11715,6350,11716,6353,11716,6355,11716,6358,11715,6360,11713,6361,11711,6362,11709,6362,11707,6362,11704,6361,11701,6360,11700,6358,11698,6355,11697,6353,11697,6350,11697,6348,11698,6346,11700xe" filled="false" stroked="true" strokeweight="2pt" strokecolor="#000000">
            <v:path arrowok="t"/>
            <v:stroke dashstyle="solid"/>
            <w10:wrap type="none"/>
          </v:shape>
        </w:pict>
      </w:r>
      <w:r>
        <w:rPr/>
        <w:pict>
          <v:group style="position:absolute;margin-left:50.523998pt;margin-top:193.606018pt;width:86.05pt;height:108.3pt;mso-position-horizontal-relative:page;mso-position-vertical-relative:page;z-index:-15880192" coordorigin="1010,3872" coordsize="1721,2166">
            <v:shape style="position:absolute;left:1020;top:3882;width:1701;height:2146" type="#_x0000_t75" stroked="false">
              <v:imagedata r:id="rId8" o:title=""/>
            </v:shape>
            <v:rect style="position:absolute;left:1020;top:3882;width:1701;height:2146" filled="false" stroked="true" strokeweight="1pt" strokecolor="#63598d">
              <v:stroke dashstyle="solid"/>
            </v:rect>
            <w10:wrap type="none"/>
          </v:group>
        </w:pict>
      </w:r>
      <w:r>
        <w:rPr/>
        <w:pict>
          <v:group style="position:absolute;margin-left:50.273998pt;margin-top:320.065002pt;width:86.05pt;height:111.1pt;mso-position-horizontal-relative:page;mso-position-vertical-relative:page;z-index:-15879680" coordorigin="1005,6401" coordsize="1721,2222">
            <v:shape style="position:absolute;left:1015;top:6411;width:1701;height:2202" type="#_x0000_t75" stroked="false">
              <v:imagedata r:id="rId9" o:title=""/>
            </v:shape>
            <v:rect style="position:absolute;left:1015;top:6411;width:1701;height:2202" filled="false" stroked="true" strokeweight="1pt" strokecolor="#63598d">
              <v:stroke dashstyle="solid"/>
            </v:rect>
            <w10:wrap type="none"/>
          </v:group>
        </w:pict>
      </w:r>
    </w:p>
    <w:p>
      <w:pPr>
        <w:spacing w:after="0"/>
        <w:rPr>
          <w:sz w:val="2"/>
          <w:szCs w:val="2"/>
        </w:rPr>
        <w:sectPr>
          <w:type w:val="continuous"/>
          <w:pgSz w:w="11910" w:h="16840"/>
          <w:pgMar w:top="940" w:bottom="280" w:left="640" w:right="620"/>
        </w:sectPr>
      </w:pPr>
    </w:p>
    <w:tbl>
      <w:tblPr>
        <w:tblW w:w="0" w:type="auto"/>
        <w:jc w:val="left"/>
        <w:tblInd w:w="237" w:type="dxa"/>
        <w:tblBorders>
          <w:top w:val="single" w:sz="4" w:space="0" w:color="63598D"/>
          <w:left w:val="single" w:sz="4" w:space="0" w:color="63598D"/>
          <w:bottom w:val="single" w:sz="4" w:space="0" w:color="63598D"/>
          <w:right w:val="single" w:sz="4" w:space="0" w:color="63598D"/>
          <w:insideH w:val="single" w:sz="4" w:space="0" w:color="63598D"/>
          <w:insideV w:val="single" w:sz="4" w:space="0" w:color="63598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3"/>
        <w:gridCol w:w="2953"/>
        <w:gridCol w:w="6176"/>
        <w:gridCol w:w="272"/>
      </w:tblGrid>
      <w:tr>
        <w:trPr>
          <w:trHeight w:val="358" w:hRule="atLeast"/>
        </w:trPr>
        <w:tc>
          <w:tcPr>
            <w:tcW w:w="3836" w:type="dxa"/>
            <w:gridSpan w:val="2"/>
            <w:tcBorders>
              <w:bottom w:val="nil"/>
              <w:right w:val="nil"/>
            </w:tcBorders>
            <w:shd w:val="clear" w:color="auto" w:fill="492065"/>
          </w:tcPr>
          <w:p>
            <w:pPr>
              <w:pStyle w:val="TableParagraph"/>
              <w:spacing w:before="39"/>
              <w:ind w:left="261" w:right="-8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FFFFFF"/>
                <w:w w:val="125"/>
                <w:sz w:val="24"/>
              </w:rPr>
              <w:t>акушерство и</w:t>
            </w:r>
            <w:r>
              <w:rPr>
                <w:rFonts w:ascii="Arial" w:hAnsi="Arial"/>
                <w:b/>
                <w:color w:val="FFFFFF"/>
                <w:spacing w:val="30"/>
                <w:w w:val="125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w w:val="125"/>
                <w:sz w:val="24"/>
              </w:rPr>
              <w:t>гинеколог</w:t>
            </w:r>
          </w:p>
        </w:tc>
        <w:tc>
          <w:tcPr>
            <w:tcW w:w="6176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>
            <w:pPr>
              <w:pStyle w:val="TableParagraph"/>
              <w:spacing w:before="39"/>
              <w:ind w:left="8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FFFFFF"/>
                <w:w w:val="125"/>
                <w:sz w:val="24"/>
              </w:rPr>
              <w:t>ия</w:t>
            </w:r>
          </w:p>
        </w:tc>
        <w:tc>
          <w:tcPr>
            <w:tcW w:w="272" w:type="dxa"/>
            <w:tcBorders>
              <w:left w:val="nil"/>
              <w:bottom w:val="nil"/>
            </w:tcBorders>
            <w:shd w:val="clear" w:color="auto" w:fill="492065"/>
          </w:tcPr>
          <w:p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>
        <w:trPr>
          <w:trHeight w:val="14423" w:hRule="atLeast"/>
        </w:trPr>
        <w:tc>
          <w:tcPr>
            <w:tcW w:w="10284" w:type="dxa"/>
            <w:gridSpan w:val="4"/>
            <w:tcBorders>
              <w:top w:val="nil"/>
            </w:tcBorders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  <w:p>
            <w:pPr>
              <w:pStyle w:val="TableParagraph"/>
              <w:spacing w:before="10"/>
              <w:ind w:left="0"/>
              <w:rPr>
                <w:sz w:val="17"/>
              </w:rPr>
            </w:pPr>
          </w:p>
          <w:p>
            <w:pPr>
              <w:pStyle w:val="TableParagraph"/>
              <w:spacing w:line="249" w:lineRule="auto" w:before="1"/>
              <w:ind w:left="261" w:right="259"/>
              <w:jc w:val="both"/>
              <w:rPr>
                <w:sz w:val="19"/>
              </w:rPr>
            </w:pPr>
            <w:r>
              <w:rPr>
                <w:sz w:val="19"/>
              </w:rPr>
              <w:t>ность действуют эстрогены, </w:t>
            </w:r>
            <w:r>
              <w:rPr>
                <w:spacing w:val="-3"/>
                <w:sz w:val="19"/>
              </w:rPr>
              <w:t>которые </w:t>
            </w:r>
            <w:r>
              <w:rPr>
                <w:sz w:val="19"/>
              </w:rPr>
              <w:t>вызывают нарушения ность комбинированного лечения ПМС препаратами рас- баланса в организме, а в последующем оказывают влияние тительного происхождения у пациенток репродуктивного на нарушение психики. Следовательно, учитывая главную</w:t>
            </w:r>
            <w:r>
              <w:rPr>
                <w:spacing w:val="44"/>
                <w:sz w:val="19"/>
              </w:rPr>
              <w:t> </w:t>
            </w:r>
            <w:r>
              <w:rPr>
                <w:sz w:val="19"/>
              </w:rPr>
              <w:t>возраста.</w:t>
            </w:r>
          </w:p>
          <w:p>
            <w:pPr>
              <w:pStyle w:val="TableParagraph"/>
              <w:ind w:left="261"/>
              <w:jc w:val="both"/>
              <w:rPr>
                <w:sz w:val="19"/>
              </w:rPr>
            </w:pPr>
            <w:r>
              <w:rPr>
                <w:sz w:val="19"/>
              </w:rPr>
              <w:t>роль гормональных нарушений при ПМС для терапии этого</w:t>
            </w:r>
          </w:p>
          <w:p>
            <w:pPr>
              <w:pStyle w:val="TableParagraph"/>
              <w:tabs>
                <w:tab w:pos="5561" w:val="left" w:leader="none"/>
              </w:tabs>
              <w:spacing w:before="9"/>
              <w:ind w:left="261"/>
              <w:jc w:val="both"/>
              <w:rPr>
                <w:b/>
                <w:sz w:val="19"/>
              </w:rPr>
            </w:pPr>
            <w:r>
              <w:rPr>
                <w:sz w:val="19"/>
              </w:rPr>
              <w:t>заболевания,</w:t>
            </w:r>
            <w:r>
              <w:rPr>
                <w:spacing w:val="-15"/>
                <w:sz w:val="19"/>
              </w:rPr>
              <w:t> </w:t>
            </w:r>
            <w:r>
              <w:rPr>
                <w:sz w:val="19"/>
              </w:rPr>
              <w:t>применяют</w:t>
            </w:r>
            <w:r>
              <w:rPr>
                <w:spacing w:val="-15"/>
                <w:sz w:val="19"/>
              </w:rPr>
              <w:t> </w:t>
            </w:r>
            <w:r>
              <w:rPr>
                <w:sz w:val="19"/>
              </w:rPr>
              <w:t>гормональные</w:t>
            </w:r>
            <w:r>
              <w:rPr>
                <w:spacing w:val="-15"/>
                <w:sz w:val="19"/>
              </w:rPr>
              <w:t> </w:t>
            </w:r>
            <w:r>
              <w:rPr>
                <w:sz w:val="19"/>
              </w:rPr>
              <w:t>препараты.</w:t>
            </w:r>
            <w:r>
              <w:rPr>
                <w:spacing w:val="-15"/>
                <w:sz w:val="19"/>
              </w:rPr>
              <w:t> </w:t>
            </w:r>
            <w:r>
              <w:rPr>
                <w:sz w:val="19"/>
              </w:rPr>
              <w:t>Основ-</w:t>
              <w:tab/>
            </w:r>
            <w:r>
              <w:rPr>
                <w:b/>
                <w:spacing w:val="-3"/>
                <w:w w:val="115"/>
                <w:sz w:val="19"/>
              </w:rPr>
              <w:t>Материал </w:t>
            </w:r>
            <w:r>
              <w:rPr>
                <w:b/>
                <w:w w:val="110"/>
                <w:sz w:val="19"/>
              </w:rPr>
              <w:t>и </w:t>
            </w:r>
            <w:r>
              <w:rPr>
                <w:b/>
                <w:spacing w:val="-3"/>
                <w:w w:val="115"/>
                <w:sz w:val="19"/>
              </w:rPr>
              <w:t>Методы</w:t>
            </w:r>
          </w:p>
          <w:p>
            <w:pPr>
              <w:pStyle w:val="TableParagraph"/>
              <w:tabs>
                <w:tab w:pos="4995" w:val="left" w:leader="none"/>
                <w:tab w:pos="5278" w:val="left" w:leader="none"/>
                <w:tab w:pos="5561" w:val="left" w:leader="none"/>
              </w:tabs>
              <w:spacing w:line="249" w:lineRule="auto" w:before="10"/>
              <w:ind w:left="261" w:right="258"/>
              <w:jc w:val="right"/>
              <w:rPr>
                <w:sz w:val="19"/>
              </w:rPr>
            </w:pPr>
            <w:r>
              <w:rPr>
                <w:sz w:val="19"/>
              </w:rPr>
              <w:t>ной</w:t>
            </w:r>
            <w:r>
              <w:rPr>
                <w:spacing w:val="17"/>
                <w:sz w:val="19"/>
              </w:rPr>
              <w:t> </w:t>
            </w:r>
            <w:r>
              <w:rPr>
                <w:sz w:val="19"/>
              </w:rPr>
              <w:t>целью</w:t>
            </w:r>
            <w:r>
              <w:rPr>
                <w:spacing w:val="17"/>
                <w:sz w:val="19"/>
              </w:rPr>
              <w:t> </w:t>
            </w:r>
            <w:r>
              <w:rPr>
                <w:sz w:val="19"/>
              </w:rPr>
              <w:t>такого</w:t>
            </w:r>
            <w:r>
              <w:rPr>
                <w:spacing w:val="17"/>
                <w:sz w:val="19"/>
              </w:rPr>
              <w:t> </w:t>
            </w:r>
            <w:r>
              <w:rPr>
                <w:sz w:val="19"/>
              </w:rPr>
              <w:t>лечения</w:t>
            </w:r>
            <w:r>
              <w:rPr>
                <w:spacing w:val="18"/>
                <w:sz w:val="19"/>
              </w:rPr>
              <w:t> </w:t>
            </w:r>
            <w:r>
              <w:rPr>
                <w:sz w:val="19"/>
              </w:rPr>
              <w:t>являются</w:t>
            </w:r>
            <w:r>
              <w:rPr>
                <w:spacing w:val="17"/>
                <w:sz w:val="19"/>
              </w:rPr>
              <w:t> </w:t>
            </w:r>
            <w:r>
              <w:rPr>
                <w:sz w:val="19"/>
              </w:rPr>
              <w:t>блокада</w:t>
            </w:r>
            <w:r>
              <w:rPr>
                <w:spacing w:val="17"/>
                <w:sz w:val="19"/>
              </w:rPr>
              <w:t> </w:t>
            </w:r>
            <w:r>
              <w:rPr>
                <w:sz w:val="19"/>
              </w:rPr>
              <w:t>овуляции</w:t>
            </w:r>
            <w:r>
              <w:rPr>
                <w:spacing w:val="17"/>
                <w:sz w:val="19"/>
              </w:rPr>
              <w:t> </w:t>
            </w:r>
            <w:r>
              <w:rPr>
                <w:sz w:val="19"/>
              </w:rPr>
              <w:t>и</w:t>
              <w:tab/>
              <w:tab/>
              <w:t>Взяты 2 группы пациенток</w:t>
            </w:r>
            <w:r>
              <w:rPr>
                <w:spacing w:val="19"/>
                <w:sz w:val="19"/>
              </w:rPr>
              <w:t> </w:t>
            </w:r>
            <w:r>
              <w:rPr>
                <w:sz w:val="19"/>
              </w:rPr>
              <w:t>репродуктивного</w:t>
            </w:r>
            <w:r>
              <w:rPr>
                <w:spacing w:val="4"/>
                <w:sz w:val="19"/>
              </w:rPr>
              <w:t> </w:t>
            </w:r>
            <w:r>
              <w:rPr>
                <w:sz w:val="19"/>
              </w:rPr>
              <w:t>возраста. </w:t>
            </w:r>
            <w:r>
              <w:rPr>
                <w:spacing w:val="2"/>
                <w:sz w:val="19"/>
              </w:rPr>
              <w:t>равновесие  циклических  </w:t>
            </w:r>
            <w:r>
              <w:rPr>
                <w:sz w:val="19"/>
              </w:rPr>
              <w:t>колебаний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половых</w:t>
            </w:r>
            <w:r>
              <w:rPr>
                <w:spacing w:val="36"/>
                <w:sz w:val="19"/>
              </w:rPr>
              <w:t> </w:t>
            </w:r>
            <w:r>
              <w:rPr>
                <w:sz w:val="19"/>
              </w:rPr>
              <w:t>гормонов.</w:t>
              <w:tab/>
              <w:t>Контрольная группа представлена 88 пациентками</w:t>
            </w:r>
            <w:r>
              <w:rPr>
                <w:spacing w:val="-21"/>
                <w:sz w:val="19"/>
              </w:rPr>
              <w:t> </w:t>
            </w:r>
            <w:r>
              <w:rPr>
                <w:sz w:val="19"/>
              </w:rPr>
              <w:t>и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срав- ПМС</w:t>
            </w:r>
            <w:r>
              <w:rPr>
                <w:spacing w:val="25"/>
                <w:sz w:val="19"/>
              </w:rPr>
              <w:t> </w:t>
            </w:r>
            <w:r>
              <w:rPr>
                <w:sz w:val="19"/>
              </w:rPr>
              <w:t>наблюдается</w:t>
            </w:r>
            <w:r>
              <w:rPr>
                <w:spacing w:val="26"/>
                <w:sz w:val="19"/>
              </w:rPr>
              <w:t> </w:t>
            </w:r>
            <w:r>
              <w:rPr>
                <w:sz w:val="19"/>
              </w:rPr>
              <w:t>при</w:t>
            </w:r>
            <w:r>
              <w:rPr>
                <w:spacing w:val="26"/>
                <w:sz w:val="19"/>
              </w:rPr>
              <w:t> </w:t>
            </w:r>
            <w:r>
              <w:rPr>
                <w:sz w:val="19"/>
              </w:rPr>
              <w:t>овуляторных</w:t>
            </w:r>
            <w:r>
              <w:rPr>
                <w:spacing w:val="26"/>
                <w:sz w:val="19"/>
              </w:rPr>
              <w:t> </w:t>
            </w:r>
            <w:r>
              <w:rPr>
                <w:sz w:val="19"/>
              </w:rPr>
              <w:t>циклах</w:t>
            </w:r>
            <w:r>
              <w:rPr>
                <w:spacing w:val="25"/>
                <w:sz w:val="19"/>
              </w:rPr>
              <w:t> </w:t>
            </w:r>
            <w:r>
              <w:rPr>
                <w:sz w:val="19"/>
              </w:rPr>
              <w:t>и</w:t>
            </w:r>
            <w:r>
              <w:rPr>
                <w:spacing w:val="26"/>
                <w:sz w:val="19"/>
              </w:rPr>
              <w:t> </w:t>
            </w:r>
            <w:r>
              <w:rPr>
                <w:sz w:val="19"/>
              </w:rPr>
              <w:t>вызывает</w:t>
              <w:tab/>
              <w:t>нительная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группа</w:t>
            </w:r>
            <w:r>
              <w:rPr>
                <w:spacing w:val="-12"/>
                <w:sz w:val="19"/>
              </w:rPr>
              <w:t> </w:t>
            </w:r>
            <w:r>
              <w:rPr>
                <w:sz w:val="19"/>
              </w:rPr>
              <w:t>составила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84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женщины.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В</w:t>
            </w:r>
            <w:r>
              <w:rPr>
                <w:spacing w:val="-12"/>
                <w:sz w:val="19"/>
              </w:rPr>
              <w:t> </w:t>
            </w:r>
            <w:r>
              <w:rPr>
                <w:sz w:val="19"/>
              </w:rPr>
              <w:t>обеих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группах гиперэстрогенное состояние организма</w:t>
            </w:r>
            <w:r>
              <w:rPr>
                <w:spacing w:val="28"/>
                <w:sz w:val="19"/>
              </w:rPr>
              <w:t> </w:t>
            </w:r>
            <w:r>
              <w:rPr>
                <w:sz w:val="19"/>
              </w:rPr>
              <w:t>[4,</w:t>
            </w:r>
            <w:r>
              <w:rPr>
                <w:spacing w:val="10"/>
                <w:sz w:val="19"/>
              </w:rPr>
              <w:t> </w:t>
            </w:r>
            <w:r>
              <w:rPr>
                <w:sz w:val="19"/>
              </w:rPr>
              <w:t>5].</w:t>
              <w:tab/>
              <w:tab/>
              <w:t>назначены комбинированные оральные</w:t>
            </w:r>
            <w:r>
              <w:rPr>
                <w:spacing w:val="-13"/>
                <w:sz w:val="19"/>
              </w:rPr>
              <w:t> </w:t>
            </w:r>
            <w:r>
              <w:rPr>
                <w:sz w:val="19"/>
              </w:rPr>
              <w:t>контрацептивы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по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Течение ПМС сопровождают</w:t>
            </w:r>
            <w:r>
              <w:rPr>
                <w:spacing w:val="-12"/>
                <w:sz w:val="19"/>
              </w:rPr>
              <w:t> </w:t>
            </w:r>
            <w:r>
              <w:rPr>
                <w:sz w:val="19"/>
              </w:rPr>
              <w:t>3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стадии:</w:t>
              <w:tab/>
              <w:t>общепринятым</w:t>
            </w:r>
            <w:r>
              <w:rPr>
                <w:spacing w:val="16"/>
                <w:sz w:val="19"/>
              </w:rPr>
              <w:t> </w:t>
            </w:r>
            <w:r>
              <w:rPr>
                <w:sz w:val="19"/>
              </w:rPr>
              <w:t>схемам,</w:t>
            </w:r>
            <w:r>
              <w:rPr>
                <w:spacing w:val="15"/>
                <w:sz w:val="19"/>
              </w:rPr>
              <w:t> </w:t>
            </w:r>
            <w:r>
              <w:rPr>
                <w:sz w:val="19"/>
              </w:rPr>
              <w:t>а</w:t>
            </w:r>
            <w:r>
              <w:rPr>
                <w:spacing w:val="16"/>
                <w:sz w:val="19"/>
              </w:rPr>
              <w:t> </w:t>
            </w:r>
            <w:r>
              <w:rPr>
                <w:sz w:val="19"/>
              </w:rPr>
              <w:t>в</w:t>
            </w:r>
            <w:r>
              <w:rPr>
                <w:spacing w:val="16"/>
                <w:sz w:val="19"/>
              </w:rPr>
              <w:t> </w:t>
            </w:r>
            <w:r>
              <w:rPr>
                <w:sz w:val="19"/>
              </w:rPr>
              <w:t>контрольной</w:t>
            </w:r>
            <w:r>
              <w:rPr>
                <w:spacing w:val="16"/>
                <w:sz w:val="19"/>
              </w:rPr>
              <w:t> </w:t>
            </w:r>
            <w:r>
              <w:rPr>
                <w:sz w:val="19"/>
              </w:rPr>
              <w:t>группе</w:t>
            </w:r>
            <w:r>
              <w:rPr>
                <w:spacing w:val="15"/>
                <w:sz w:val="19"/>
              </w:rPr>
              <w:t> </w:t>
            </w:r>
            <w:r>
              <w:rPr>
                <w:sz w:val="19"/>
              </w:rPr>
              <w:t>к</w:t>
            </w:r>
            <w:r>
              <w:rPr>
                <w:spacing w:val="16"/>
                <w:sz w:val="19"/>
              </w:rPr>
              <w:t> </w:t>
            </w:r>
            <w:r>
              <w:rPr>
                <w:sz w:val="19"/>
              </w:rPr>
              <w:t>прово-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743" w:val="left" w:leader="none"/>
                <w:tab w:pos="5278" w:val="left" w:leader="none"/>
              </w:tabs>
              <w:spacing w:line="249" w:lineRule="auto" w:before="4" w:after="0"/>
              <w:ind w:left="261" w:right="258" w:firstLine="283"/>
              <w:jc w:val="both"/>
              <w:rPr>
                <w:sz w:val="19"/>
              </w:rPr>
            </w:pPr>
            <w:r>
              <w:rPr>
                <w:sz w:val="19"/>
              </w:rPr>
              <w:t>Компенсированная стадия, при </w:t>
            </w:r>
            <w:r>
              <w:rPr>
                <w:spacing w:val="-3"/>
                <w:sz w:val="19"/>
              </w:rPr>
              <w:t>которой </w:t>
            </w:r>
            <w:r>
              <w:rPr>
                <w:sz w:val="19"/>
              </w:rPr>
              <w:t>симптомы с димому лечению добавлен препарат растительного проис- </w:t>
            </w:r>
            <w:r>
              <w:rPr>
                <w:spacing w:val="-3"/>
                <w:sz w:val="19"/>
              </w:rPr>
              <w:t>годами </w:t>
            </w:r>
            <w:r>
              <w:rPr>
                <w:sz w:val="19"/>
              </w:rPr>
              <w:t>не прогрессируют, состояние улучшается с началом хождения миомин по 2 таблетки 2 раза в день в течение 6 менструации.</w:t>
              <w:tab/>
              <w:t>месяцев.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763" w:val="left" w:leader="none"/>
                <w:tab w:pos="5278" w:val="left" w:leader="none"/>
                <w:tab w:pos="5561" w:val="left" w:leader="none"/>
              </w:tabs>
              <w:spacing w:line="249" w:lineRule="auto" w:before="2" w:after="0"/>
              <w:ind w:left="261" w:right="258" w:firstLine="283"/>
              <w:jc w:val="both"/>
              <w:rPr>
                <w:sz w:val="19"/>
              </w:rPr>
            </w:pPr>
            <w:r>
              <w:rPr>
                <w:sz w:val="19"/>
              </w:rPr>
              <w:t>Субкомпенсированная  стадия,  при</w:t>
            </w:r>
            <w:r>
              <w:rPr>
                <w:spacing w:val="-15"/>
                <w:sz w:val="19"/>
              </w:rPr>
              <w:t> </w:t>
            </w:r>
            <w:r>
              <w:rPr>
                <w:sz w:val="19"/>
              </w:rPr>
              <w:t>ней</w:t>
            </w:r>
            <w:r>
              <w:rPr>
                <w:spacing w:val="27"/>
                <w:sz w:val="19"/>
              </w:rPr>
              <w:t> </w:t>
            </w:r>
            <w:r>
              <w:rPr>
                <w:sz w:val="19"/>
              </w:rPr>
              <w:t>отмечается</w:t>
              <w:tab/>
              <w:tab/>
              <w:t>Все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пациентки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были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репродуктивного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возраста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с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нали- прогрессирование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симптомов.</w:t>
              <w:tab/>
              <w:t>чием симптомов ПМС. У них отсутствовали</w:t>
            </w:r>
            <w:r>
              <w:rPr>
                <w:spacing w:val="-17"/>
                <w:sz w:val="19"/>
              </w:rPr>
              <w:t> </w:t>
            </w:r>
            <w:r>
              <w:rPr>
                <w:sz w:val="19"/>
              </w:rPr>
              <w:t>органическая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756" w:val="left" w:leader="none"/>
                <w:tab w:pos="4995" w:val="left" w:leader="none"/>
                <w:tab w:pos="5278" w:val="left" w:leader="none"/>
              </w:tabs>
              <w:spacing w:line="249" w:lineRule="auto" w:before="2" w:after="0"/>
              <w:ind w:left="261" w:right="257" w:firstLine="283"/>
              <w:jc w:val="right"/>
              <w:rPr>
                <w:sz w:val="19"/>
              </w:rPr>
            </w:pPr>
            <w:r>
              <w:rPr>
                <w:sz w:val="19"/>
              </w:rPr>
              <w:t>Декомпенсированная стадия – это </w:t>
            </w:r>
            <w:r>
              <w:rPr>
                <w:spacing w:val="12"/>
                <w:sz w:val="19"/>
              </w:rPr>
              <w:t> </w:t>
            </w:r>
            <w:r>
              <w:rPr>
                <w:sz w:val="19"/>
              </w:rPr>
              <w:t>тяжелое</w:t>
            </w:r>
            <w:r>
              <w:rPr>
                <w:spacing w:val="14"/>
                <w:sz w:val="19"/>
              </w:rPr>
              <w:t> </w:t>
            </w:r>
            <w:r>
              <w:rPr>
                <w:sz w:val="19"/>
              </w:rPr>
              <w:t>течение</w:t>
              <w:tab/>
              <w:t>патология</w:t>
            </w:r>
            <w:r>
              <w:rPr>
                <w:spacing w:val="26"/>
                <w:sz w:val="19"/>
              </w:rPr>
              <w:t> </w:t>
            </w:r>
            <w:r>
              <w:rPr>
                <w:sz w:val="19"/>
              </w:rPr>
              <w:t>центральной</w:t>
            </w:r>
            <w:r>
              <w:rPr>
                <w:spacing w:val="26"/>
                <w:sz w:val="19"/>
              </w:rPr>
              <w:t> </w:t>
            </w:r>
            <w:r>
              <w:rPr>
                <w:sz w:val="19"/>
              </w:rPr>
              <w:t>нервной</w:t>
            </w:r>
            <w:r>
              <w:rPr>
                <w:spacing w:val="26"/>
                <w:sz w:val="19"/>
              </w:rPr>
              <w:t> </w:t>
            </w:r>
            <w:r>
              <w:rPr>
                <w:sz w:val="19"/>
              </w:rPr>
              <w:t>системы</w:t>
            </w:r>
            <w:r>
              <w:rPr>
                <w:spacing w:val="26"/>
                <w:sz w:val="19"/>
              </w:rPr>
              <w:t> </w:t>
            </w:r>
            <w:r>
              <w:rPr>
                <w:sz w:val="19"/>
              </w:rPr>
              <w:t>и</w:t>
            </w:r>
            <w:r>
              <w:rPr>
                <w:spacing w:val="26"/>
                <w:sz w:val="19"/>
              </w:rPr>
              <w:t> </w:t>
            </w:r>
            <w:r>
              <w:rPr>
                <w:sz w:val="19"/>
              </w:rPr>
              <w:t>психические ПМС.</w:t>
              <w:tab/>
              <w:tab/>
              <w:t>заболевания.</w:t>
            </w:r>
            <w:r>
              <w:rPr>
                <w:spacing w:val="23"/>
                <w:sz w:val="19"/>
              </w:rPr>
              <w:t> </w:t>
            </w:r>
            <w:r>
              <w:rPr>
                <w:sz w:val="19"/>
              </w:rPr>
              <w:t>На</w:t>
            </w:r>
            <w:r>
              <w:rPr>
                <w:spacing w:val="23"/>
                <w:sz w:val="19"/>
              </w:rPr>
              <w:t> </w:t>
            </w:r>
            <w:r>
              <w:rPr>
                <w:sz w:val="19"/>
              </w:rPr>
              <w:t>этапе</w:t>
            </w:r>
            <w:r>
              <w:rPr>
                <w:spacing w:val="24"/>
                <w:sz w:val="19"/>
              </w:rPr>
              <w:t> </w:t>
            </w:r>
            <w:r>
              <w:rPr>
                <w:sz w:val="19"/>
              </w:rPr>
              <w:t>лечения</w:t>
            </w:r>
            <w:r>
              <w:rPr>
                <w:spacing w:val="23"/>
                <w:sz w:val="19"/>
              </w:rPr>
              <w:t> </w:t>
            </w:r>
            <w:r>
              <w:rPr>
                <w:sz w:val="19"/>
              </w:rPr>
              <w:t>все</w:t>
            </w:r>
            <w:r>
              <w:rPr>
                <w:spacing w:val="23"/>
                <w:sz w:val="19"/>
              </w:rPr>
              <w:t> </w:t>
            </w:r>
            <w:r>
              <w:rPr>
                <w:sz w:val="19"/>
              </w:rPr>
              <w:t>пациентки</w:t>
            </w:r>
            <w:r>
              <w:rPr>
                <w:spacing w:val="24"/>
                <w:sz w:val="19"/>
              </w:rPr>
              <w:t> </w:t>
            </w:r>
            <w:r>
              <w:rPr>
                <w:sz w:val="19"/>
              </w:rPr>
              <w:t>не</w:t>
            </w:r>
            <w:r>
              <w:rPr>
                <w:spacing w:val="23"/>
                <w:sz w:val="19"/>
              </w:rPr>
              <w:t> </w:t>
            </w:r>
            <w:r>
              <w:rPr>
                <w:sz w:val="19"/>
              </w:rPr>
              <w:t>приме- Задержка</w:t>
            </w:r>
            <w:r>
              <w:rPr>
                <w:spacing w:val="34"/>
                <w:sz w:val="19"/>
              </w:rPr>
              <w:t> </w:t>
            </w:r>
            <w:r>
              <w:rPr>
                <w:sz w:val="19"/>
              </w:rPr>
              <w:t>жидкости</w:t>
            </w:r>
            <w:r>
              <w:rPr>
                <w:spacing w:val="35"/>
                <w:sz w:val="19"/>
              </w:rPr>
              <w:t> </w:t>
            </w:r>
            <w:r>
              <w:rPr>
                <w:sz w:val="19"/>
              </w:rPr>
              <w:t>в</w:t>
            </w:r>
            <w:r>
              <w:rPr>
                <w:spacing w:val="35"/>
                <w:sz w:val="19"/>
              </w:rPr>
              <w:t> </w:t>
            </w:r>
            <w:r>
              <w:rPr>
                <w:sz w:val="19"/>
              </w:rPr>
              <w:t>организме</w:t>
            </w:r>
            <w:r>
              <w:rPr>
                <w:spacing w:val="35"/>
                <w:sz w:val="19"/>
              </w:rPr>
              <w:t> </w:t>
            </w:r>
            <w:r>
              <w:rPr>
                <w:sz w:val="19"/>
              </w:rPr>
              <w:t>связана</w:t>
            </w:r>
            <w:r>
              <w:rPr>
                <w:spacing w:val="34"/>
                <w:sz w:val="19"/>
              </w:rPr>
              <w:t> </w:t>
            </w:r>
            <w:r>
              <w:rPr>
                <w:sz w:val="19"/>
              </w:rPr>
              <w:t>с</w:t>
            </w:r>
            <w:r>
              <w:rPr>
                <w:spacing w:val="35"/>
                <w:sz w:val="19"/>
              </w:rPr>
              <w:t> </w:t>
            </w:r>
            <w:r>
              <w:rPr>
                <w:sz w:val="19"/>
              </w:rPr>
              <w:t>одним</w:t>
            </w:r>
            <w:r>
              <w:rPr>
                <w:spacing w:val="35"/>
                <w:sz w:val="19"/>
              </w:rPr>
              <w:t> </w:t>
            </w:r>
            <w:r>
              <w:rPr>
                <w:sz w:val="19"/>
              </w:rPr>
              <w:t>из</w:t>
              <w:tab/>
              <w:t>няли</w:t>
            </w:r>
            <w:r>
              <w:rPr>
                <w:spacing w:val="28"/>
                <w:sz w:val="19"/>
              </w:rPr>
              <w:t> </w:t>
            </w:r>
            <w:r>
              <w:rPr>
                <w:sz w:val="19"/>
              </w:rPr>
              <w:t>средства</w:t>
            </w:r>
            <w:r>
              <w:rPr>
                <w:spacing w:val="29"/>
                <w:sz w:val="19"/>
              </w:rPr>
              <w:t> </w:t>
            </w:r>
            <w:r>
              <w:rPr>
                <w:sz w:val="19"/>
              </w:rPr>
              <w:t>гормональной</w:t>
            </w:r>
            <w:r>
              <w:rPr>
                <w:spacing w:val="28"/>
                <w:sz w:val="19"/>
              </w:rPr>
              <w:t> </w:t>
            </w:r>
            <w:r>
              <w:rPr>
                <w:sz w:val="19"/>
              </w:rPr>
              <w:t>контрацепции</w:t>
            </w:r>
            <w:r>
              <w:rPr>
                <w:spacing w:val="28"/>
                <w:sz w:val="19"/>
              </w:rPr>
              <w:t> </w:t>
            </w:r>
            <w:r>
              <w:rPr>
                <w:sz w:val="19"/>
              </w:rPr>
              <w:t>и</w:t>
            </w:r>
            <w:r>
              <w:rPr>
                <w:spacing w:val="28"/>
                <w:sz w:val="19"/>
              </w:rPr>
              <w:t> </w:t>
            </w:r>
            <w:r>
              <w:rPr>
                <w:sz w:val="19"/>
              </w:rPr>
              <w:t>препараты клинических симптомов ПМС, и с этим</w:t>
            </w:r>
            <w:r>
              <w:rPr>
                <w:spacing w:val="-35"/>
                <w:sz w:val="19"/>
              </w:rPr>
              <w:t> </w:t>
            </w:r>
            <w:r>
              <w:rPr>
                <w:sz w:val="19"/>
              </w:rPr>
              <w:t>часто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обращаются</w:t>
              <w:tab/>
              <w:t>растительного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происхождения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в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течение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3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месяцев.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У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всех женщины</w:t>
            </w:r>
            <w:r>
              <w:rPr>
                <w:spacing w:val="-17"/>
                <w:sz w:val="19"/>
              </w:rPr>
              <w:t> </w:t>
            </w:r>
            <w:r>
              <w:rPr>
                <w:sz w:val="19"/>
              </w:rPr>
              <w:t>к</w:t>
            </w:r>
            <w:r>
              <w:rPr>
                <w:spacing w:val="-17"/>
                <w:sz w:val="19"/>
              </w:rPr>
              <w:t> </w:t>
            </w:r>
            <w:r>
              <w:rPr>
                <w:spacing w:val="-3"/>
                <w:sz w:val="19"/>
              </w:rPr>
              <w:t>участковому</w:t>
            </w:r>
            <w:r>
              <w:rPr>
                <w:spacing w:val="-16"/>
                <w:sz w:val="19"/>
              </w:rPr>
              <w:t> </w:t>
            </w:r>
            <w:r>
              <w:rPr>
                <w:spacing w:val="-4"/>
                <w:sz w:val="19"/>
              </w:rPr>
              <w:t>гинекологу.</w:t>
            </w:r>
            <w:r>
              <w:rPr>
                <w:spacing w:val="-17"/>
                <w:sz w:val="19"/>
              </w:rPr>
              <w:t> </w:t>
            </w:r>
            <w:r>
              <w:rPr>
                <w:sz w:val="19"/>
              </w:rPr>
              <w:t>Основными</w:t>
            </w:r>
            <w:r>
              <w:rPr>
                <w:spacing w:val="-17"/>
                <w:sz w:val="19"/>
              </w:rPr>
              <w:t> </w:t>
            </w:r>
            <w:r>
              <w:rPr>
                <w:sz w:val="19"/>
              </w:rPr>
              <w:t>жалобами</w:t>
              <w:tab/>
              <w:tab/>
              <w:t>пациенток было взято информированное согласие</w:t>
            </w:r>
            <w:r>
              <w:rPr>
                <w:spacing w:val="4"/>
                <w:sz w:val="19"/>
              </w:rPr>
              <w:t> </w:t>
            </w:r>
            <w:r>
              <w:rPr>
                <w:sz w:val="19"/>
              </w:rPr>
              <w:t>на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про- пациенток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являются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боли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в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молочной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железе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и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нагрубание</w:t>
              <w:tab/>
            </w:r>
            <w:r>
              <w:rPr>
                <w:spacing w:val="-3"/>
                <w:sz w:val="19"/>
              </w:rPr>
              <w:t>ведение </w:t>
            </w:r>
            <w:r>
              <w:rPr>
                <w:spacing w:val="-4"/>
                <w:sz w:val="19"/>
              </w:rPr>
              <w:t>комбинированного </w:t>
            </w:r>
            <w:r>
              <w:rPr>
                <w:spacing w:val="-3"/>
                <w:sz w:val="19"/>
              </w:rPr>
              <w:t>лечения препаратом</w:t>
            </w:r>
            <w:r>
              <w:rPr>
                <w:spacing w:val="-32"/>
                <w:sz w:val="19"/>
              </w:rPr>
              <w:t> </w:t>
            </w:r>
            <w:r>
              <w:rPr>
                <w:spacing w:val="-3"/>
                <w:sz w:val="19"/>
              </w:rPr>
              <w:t>природного</w:t>
            </w:r>
          </w:p>
          <w:p>
            <w:pPr>
              <w:pStyle w:val="TableParagraph"/>
              <w:spacing w:before="4"/>
              <w:ind w:left="261"/>
              <w:jc w:val="both"/>
              <w:rPr>
                <w:sz w:val="19"/>
              </w:rPr>
            </w:pPr>
            <w:r>
              <w:rPr>
                <w:sz w:val="19"/>
              </w:rPr>
              <w:t>(масталгия/мастодиния) перед менструацией. Мастодиния/ происхождения.</w:t>
            </w:r>
          </w:p>
          <w:p>
            <w:pPr>
              <w:pStyle w:val="TableParagraph"/>
              <w:tabs>
                <w:tab w:pos="4995" w:val="left" w:leader="none"/>
                <w:tab w:pos="5278" w:val="left" w:leader="none"/>
                <w:tab w:pos="5561" w:val="left" w:leader="none"/>
              </w:tabs>
              <w:spacing w:line="249" w:lineRule="auto" w:before="10"/>
              <w:ind w:left="261" w:right="258"/>
              <w:jc w:val="right"/>
              <w:rPr>
                <w:sz w:val="19"/>
              </w:rPr>
            </w:pPr>
            <w:r>
              <w:rPr>
                <w:sz w:val="19"/>
              </w:rPr>
              <w:t>масталгия наблюдается у пациенток</w:t>
            </w:r>
            <w:r>
              <w:rPr>
                <w:spacing w:val="-30"/>
                <w:sz w:val="19"/>
              </w:rPr>
              <w:t> </w:t>
            </w:r>
            <w:r>
              <w:rPr>
                <w:sz w:val="19"/>
              </w:rPr>
              <w:t>репродуктивного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воз-</w:t>
              <w:tab/>
              <w:tab/>
              <w:t>Всем</w:t>
            </w:r>
            <w:r>
              <w:rPr>
                <w:spacing w:val="-12"/>
                <w:sz w:val="19"/>
              </w:rPr>
              <w:t> </w:t>
            </w:r>
            <w:r>
              <w:rPr>
                <w:sz w:val="19"/>
              </w:rPr>
              <w:t>пациенткам</w:t>
            </w:r>
            <w:r>
              <w:rPr>
                <w:spacing w:val="-12"/>
                <w:sz w:val="19"/>
              </w:rPr>
              <w:t> </w:t>
            </w:r>
            <w:r>
              <w:rPr>
                <w:sz w:val="19"/>
              </w:rPr>
              <w:t>обеих</w:t>
            </w:r>
            <w:r>
              <w:rPr>
                <w:spacing w:val="-12"/>
                <w:sz w:val="19"/>
              </w:rPr>
              <w:t> </w:t>
            </w:r>
            <w:r>
              <w:rPr>
                <w:sz w:val="19"/>
              </w:rPr>
              <w:t>групп</w:t>
            </w:r>
            <w:r>
              <w:rPr>
                <w:spacing w:val="-12"/>
                <w:sz w:val="19"/>
              </w:rPr>
              <w:t> </w:t>
            </w:r>
            <w:r>
              <w:rPr>
                <w:sz w:val="19"/>
              </w:rPr>
              <w:t>проведено</w:t>
            </w:r>
            <w:r>
              <w:rPr>
                <w:spacing w:val="-12"/>
                <w:sz w:val="19"/>
              </w:rPr>
              <w:t> </w:t>
            </w:r>
            <w:r>
              <w:rPr>
                <w:sz w:val="19"/>
              </w:rPr>
              <w:t>общее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клини- раста</w:t>
            </w:r>
            <w:r>
              <w:rPr>
                <w:spacing w:val="32"/>
                <w:sz w:val="19"/>
              </w:rPr>
              <w:t> </w:t>
            </w:r>
            <w:r>
              <w:rPr>
                <w:sz w:val="19"/>
              </w:rPr>
              <w:t>и</w:t>
            </w:r>
            <w:r>
              <w:rPr>
                <w:spacing w:val="32"/>
                <w:sz w:val="19"/>
              </w:rPr>
              <w:t> </w:t>
            </w:r>
            <w:r>
              <w:rPr>
                <w:sz w:val="19"/>
              </w:rPr>
              <w:t>связана</w:t>
            </w:r>
            <w:r>
              <w:rPr>
                <w:spacing w:val="32"/>
                <w:sz w:val="19"/>
              </w:rPr>
              <w:t> </w:t>
            </w:r>
            <w:r>
              <w:rPr>
                <w:sz w:val="19"/>
              </w:rPr>
              <w:t>с</w:t>
            </w:r>
            <w:r>
              <w:rPr>
                <w:spacing w:val="32"/>
                <w:sz w:val="19"/>
              </w:rPr>
              <w:t> </w:t>
            </w:r>
            <w:r>
              <w:rPr>
                <w:sz w:val="19"/>
              </w:rPr>
              <w:t>циклическими</w:t>
            </w:r>
            <w:r>
              <w:rPr>
                <w:spacing w:val="32"/>
                <w:sz w:val="19"/>
              </w:rPr>
              <w:t> </w:t>
            </w:r>
            <w:r>
              <w:rPr>
                <w:sz w:val="19"/>
              </w:rPr>
              <w:t>нарушениями</w:t>
            </w:r>
            <w:r>
              <w:rPr>
                <w:spacing w:val="32"/>
                <w:sz w:val="19"/>
              </w:rPr>
              <w:t> </w:t>
            </w:r>
            <w:r>
              <w:rPr>
                <w:sz w:val="19"/>
              </w:rPr>
              <w:t>функции</w:t>
              <w:tab/>
              <w:tab/>
              <w:t>ческое</w:t>
            </w:r>
            <w:r>
              <w:rPr>
                <w:spacing w:val="-17"/>
                <w:sz w:val="19"/>
              </w:rPr>
              <w:t> </w:t>
            </w:r>
            <w:r>
              <w:rPr>
                <w:sz w:val="19"/>
              </w:rPr>
              <w:t>обследование,</w:t>
            </w:r>
            <w:r>
              <w:rPr>
                <w:spacing w:val="-16"/>
                <w:sz w:val="19"/>
              </w:rPr>
              <w:t> </w:t>
            </w:r>
            <w:r>
              <w:rPr>
                <w:sz w:val="19"/>
              </w:rPr>
              <w:t>которое</w:t>
            </w:r>
            <w:r>
              <w:rPr>
                <w:spacing w:val="-17"/>
                <w:sz w:val="19"/>
              </w:rPr>
              <w:t> </w:t>
            </w:r>
            <w:r>
              <w:rPr>
                <w:sz w:val="19"/>
              </w:rPr>
              <w:t>включало</w:t>
            </w:r>
            <w:r>
              <w:rPr>
                <w:spacing w:val="-16"/>
                <w:sz w:val="19"/>
              </w:rPr>
              <w:t> </w:t>
            </w:r>
            <w:r>
              <w:rPr>
                <w:sz w:val="19"/>
              </w:rPr>
              <w:t>общий</w:t>
            </w:r>
            <w:r>
              <w:rPr>
                <w:spacing w:val="-17"/>
                <w:sz w:val="19"/>
              </w:rPr>
              <w:t> </w:t>
            </w:r>
            <w:r>
              <w:rPr>
                <w:sz w:val="19"/>
              </w:rPr>
              <w:t>и</w:t>
            </w:r>
            <w:r>
              <w:rPr>
                <w:spacing w:val="-16"/>
                <w:sz w:val="19"/>
              </w:rPr>
              <w:t> </w:t>
            </w:r>
            <w:r>
              <w:rPr>
                <w:sz w:val="19"/>
              </w:rPr>
              <w:t>биохими- яичников (циклическая). Нециклическая</w:t>
            </w:r>
            <w:r>
              <w:rPr>
                <w:spacing w:val="-30"/>
                <w:sz w:val="19"/>
              </w:rPr>
              <w:t> </w:t>
            </w:r>
            <w:r>
              <w:rPr>
                <w:sz w:val="19"/>
              </w:rPr>
              <w:t>мастодиния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чаще</w:t>
              <w:tab/>
              <w:t>ческий анализы крови, мочи,</w:t>
            </w:r>
            <w:r>
              <w:rPr>
                <w:spacing w:val="-32"/>
                <w:sz w:val="19"/>
              </w:rPr>
              <w:t> </w:t>
            </w:r>
            <w:r>
              <w:rPr>
                <w:spacing w:val="-3"/>
                <w:sz w:val="19"/>
              </w:rPr>
              <w:t>ультразвуковое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исследование является</w:t>
            </w:r>
            <w:r>
              <w:rPr>
                <w:spacing w:val="29"/>
                <w:sz w:val="19"/>
              </w:rPr>
              <w:t> </w:t>
            </w:r>
            <w:r>
              <w:rPr>
                <w:sz w:val="19"/>
              </w:rPr>
              <w:t>симптомом</w:t>
            </w:r>
            <w:r>
              <w:rPr>
                <w:spacing w:val="29"/>
                <w:sz w:val="19"/>
              </w:rPr>
              <w:t> </w:t>
            </w:r>
            <w:r>
              <w:rPr>
                <w:sz w:val="19"/>
              </w:rPr>
              <w:t>других</w:t>
            </w:r>
            <w:r>
              <w:rPr>
                <w:spacing w:val="30"/>
                <w:sz w:val="19"/>
              </w:rPr>
              <w:t> </w:t>
            </w:r>
            <w:r>
              <w:rPr>
                <w:sz w:val="19"/>
              </w:rPr>
              <w:t>заболеваний</w:t>
            </w:r>
            <w:r>
              <w:rPr>
                <w:spacing w:val="29"/>
                <w:sz w:val="19"/>
              </w:rPr>
              <w:t> </w:t>
            </w:r>
            <w:r>
              <w:rPr>
                <w:sz w:val="19"/>
              </w:rPr>
              <w:t>и</w:t>
            </w:r>
            <w:r>
              <w:rPr>
                <w:spacing w:val="29"/>
                <w:sz w:val="19"/>
              </w:rPr>
              <w:t> </w:t>
            </w:r>
            <w:r>
              <w:rPr>
                <w:sz w:val="19"/>
              </w:rPr>
              <w:t>не</w:t>
            </w:r>
            <w:r>
              <w:rPr>
                <w:spacing w:val="30"/>
                <w:sz w:val="19"/>
              </w:rPr>
              <w:t> </w:t>
            </w:r>
            <w:r>
              <w:rPr>
                <w:sz w:val="19"/>
              </w:rPr>
              <w:t>связана</w:t>
            </w:r>
            <w:r>
              <w:rPr>
                <w:spacing w:val="29"/>
                <w:sz w:val="19"/>
              </w:rPr>
              <w:t> </w:t>
            </w:r>
            <w:r>
              <w:rPr>
                <w:sz w:val="19"/>
              </w:rPr>
              <w:t>с</w:t>
              <w:tab/>
              <w:t>органов малого таза на 7-8-й день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менструального</w:t>
            </w:r>
            <w:r>
              <w:rPr>
                <w:spacing w:val="9"/>
                <w:sz w:val="19"/>
              </w:rPr>
              <w:t> </w:t>
            </w:r>
            <w:r>
              <w:rPr>
                <w:sz w:val="19"/>
              </w:rPr>
              <w:t>цикла,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менструальным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циклом.</w:t>
              <w:tab/>
              <w:tab/>
              <w:t>цитологическое</w:t>
            </w:r>
            <w:r>
              <w:rPr>
                <w:spacing w:val="-21"/>
                <w:sz w:val="19"/>
              </w:rPr>
              <w:t> </w:t>
            </w:r>
            <w:r>
              <w:rPr>
                <w:sz w:val="19"/>
              </w:rPr>
              <w:t>исследование</w:t>
            </w:r>
            <w:r>
              <w:rPr>
                <w:spacing w:val="-21"/>
                <w:sz w:val="19"/>
              </w:rPr>
              <w:t> </w:t>
            </w:r>
            <w:r>
              <w:rPr>
                <w:spacing w:val="-3"/>
                <w:sz w:val="19"/>
              </w:rPr>
              <w:t>мазков</w:t>
            </w:r>
            <w:r>
              <w:rPr>
                <w:spacing w:val="-21"/>
                <w:sz w:val="19"/>
              </w:rPr>
              <w:t> </w:t>
            </w:r>
            <w:r>
              <w:rPr>
                <w:sz w:val="19"/>
              </w:rPr>
              <w:t>с</w:t>
            </w:r>
            <w:r>
              <w:rPr>
                <w:spacing w:val="-21"/>
                <w:sz w:val="19"/>
              </w:rPr>
              <w:t> </w:t>
            </w:r>
            <w:r>
              <w:rPr>
                <w:sz w:val="19"/>
              </w:rPr>
              <w:t>поверхности</w:t>
            </w:r>
            <w:r>
              <w:rPr>
                <w:spacing w:val="-21"/>
                <w:sz w:val="19"/>
              </w:rPr>
              <w:t> </w:t>
            </w:r>
            <w:r>
              <w:rPr>
                <w:sz w:val="19"/>
              </w:rPr>
              <w:t>шейки Следует отметить, что мастодиния, </w:t>
            </w:r>
            <w:r>
              <w:rPr>
                <w:spacing w:val="8"/>
                <w:sz w:val="19"/>
              </w:rPr>
              <w:t> </w:t>
            </w:r>
            <w:r>
              <w:rPr>
                <w:sz w:val="19"/>
              </w:rPr>
              <w:t>как</w:t>
            </w:r>
            <w:r>
              <w:rPr>
                <w:spacing w:val="14"/>
                <w:sz w:val="19"/>
              </w:rPr>
              <w:t> </w:t>
            </w:r>
            <w:r>
              <w:rPr>
                <w:sz w:val="19"/>
              </w:rPr>
              <w:t>самостоятель-</w:t>
              <w:tab/>
              <w:t>матки, исследование крови на половые гормоны</w:t>
            </w:r>
            <w:r>
              <w:rPr>
                <w:spacing w:val="-35"/>
                <w:sz w:val="19"/>
              </w:rPr>
              <w:t> </w:t>
            </w:r>
            <w:r>
              <w:rPr>
                <w:spacing w:val="-6"/>
                <w:sz w:val="19"/>
              </w:rPr>
              <w:t>(ЛГ,</w:t>
            </w:r>
            <w:r>
              <w:rPr>
                <w:spacing w:val="-5"/>
                <w:sz w:val="19"/>
              </w:rPr>
              <w:t> </w:t>
            </w:r>
            <w:r>
              <w:rPr>
                <w:spacing w:val="-6"/>
                <w:sz w:val="19"/>
              </w:rPr>
              <w:t>ФСГ,</w:t>
            </w:r>
            <w:r>
              <w:rPr>
                <w:sz w:val="19"/>
              </w:rPr>
              <w:t> ный</w:t>
            </w:r>
            <w:r>
              <w:rPr>
                <w:spacing w:val="12"/>
                <w:sz w:val="19"/>
              </w:rPr>
              <w:t> </w:t>
            </w:r>
            <w:r>
              <w:rPr>
                <w:sz w:val="19"/>
              </w:rPr>
              <w:t>симптом</w:t>
            </w:r>
            <w:r>
              <w:rPr>
                <w:spacing w:val="13"/>
                <w:sz w:val="19"/>
              </w:rPr>
              <w:t> </w:t>
            </w:r>
            <w:r>
              <w:rPr>
                <w:sz w:val="19"/>
              </w:rPr>
              <w:t>ПМС,</w:t>
            </w:r>
            <w:r>
              <w:rPr>
                <w:spacing w:val="13"/>
                <w:sz w:val="19"/>
              </w:rPr>
              <w:t> </w:t>
            </w:r>
            <w:r>
              <w:rPr>
                <w:sz w:val="19"/>
              </w:rPr>
              <w:t>встречается</w:t>
            </w:r>
            <w:r>
              <w:rPr>
                <w:spacing w:val="12"/>
                <w:sz w:val="19"/>
              </w:rPr>
              <w:t> </w:t>
            </w:r>
            <w:r>
              <w:rPr>
                <w:sz w:val="19"/>
              </w:rPr>
              <w:t>у</w:t>
            </w:r>
            <w:r>
              <w:rPr>
                <w:spacing w:val="13"/>
                <w:sz w:val="19"/>
              </w:rPr>
              <w:t> </w:t>
            </w:r>
            <w:r>
              <w:rPr>
                <w:sz w:val="19"/>
              </w:rPr>
              <w:t>10%</w:t>
            </w:r>
            <w:r>
              <w:rPr>
                <w:spacing w:val="13"/>
                <w:sz w:val="19"/>
              </w:rPr>
              <w:t> </w:t>
            </w:r>
            <w:r>
              <w:rPr>
                <w:sz w:val="19"/>
              </w:rPr>
              <w:t>пациенток</w:t>
            </w:r>
            <w:r>
              <w:rPr>
                <w:spacing w:val="12"/>
                <w:sz w:val="19"/>
              </w:rPr>
              <w:t> </w:t>
            </w:r>
            <w:r>
              <w:rPr>
                <w:sz w:val="19"/>
              </w:rPr>
              <w:t>репро-</w:t>
              <w:tab/>
              <w:t>прогестерон,</w:t>
            </w:r>
            <w:r>
              <w:rPr>
                <w:spacing w:val="-25"/>
                <w:sz w:val="19"/>
              </w:rPr>
              <w:t> </w:t>
            </w:r>
            <w:r>
              <w:rPr>
                <w:sz w:val="19"/>
              </w:rPr>
              <w:t>эстрадиол,</w:t>
            </w:r>
            <w:r>
              <w:rPr>
                <w:spacing w:val="-25"/>
                <w:sz w:val="19"/>
              </w:rPr>
              <w:t> </w:t>
            </w:r>
            <w:r>
              <w:rPr>
                <w:sz w:val="19"/>
              </w:rPr>
              <w:t>тестостерон,</w:t>
            </w:r>
            <w:r>
              <w:rPr>
                <w:spacing w:val="-26"/>
                <w:sz w:val="19"/>
              </w:rPr>
              <w:t> </w:t>
            </w:r>
            <w:r>
              <w:rPr>
                <w:spacing w:val="-3"/>
                <w:sz w:val="19"/>
              </w:rPr>
              <w:t>пролактин)</w:t>
            </w:r>
            <w:r>
              <w:rPr>
                <w:spacing w:val="-25"/>
                <w:sz w:val="19"/>
              </w:rPr>
              <w:t> </w:t>
            </w:r>
            <w:r>
              <w:rPr>
                <w:sz w:val="19"/>
              </w:rPr>
              <w:t>и</w:t>
            </w:r>
            <w:r>
              <w:rPr>
                <w:spacing w:val="-26"/>
                <w:sz w:val="19"/>
              </w:rPr>
              <w:t> </w:t>
            </w:r>
            <w:r>
              <w:rPr>
                <w:spacing w:val="-3"/>
                <w:sz w:val="19"/>
              </w:rPr>
              <w:t>гормоны</w:t>
            </w:r>
            <w:r>
              <w:rPr>
                <w:sz w:val="19"/>
              </w:rPr>
              <w:t> дуктивного</w:t>
            </w:r>
            <w:r>
              <w:rPr>
                <w:spacing w:val="13"/>
                <w:sz w:val="19"/>
              </w:rPr>
              <w:t> </w:t>
            </w:r>
            <w:r>
              <w:rPr>
                <w:sz w:val="19"/>
              </w:rPr>
              <w:t>возраста.</w:t>
            </w:r>
            <w:r>
              <w:rPr>
                <w:spacing w:val="13"/>
                <w:sz w:val="19"/>
              </w:rPr>
              <w:t> </w:t>
            </w:r>
            <w:r>
              <w:rPr>
                <w:sz w:val="19"/>
              </w:rPr>
              <w:t>Более</w:t>
            </w:r>
            <w:r>
              <w:rPr>
                <w:spacing w:val="13"/>
                <w:sz w:val="19"/>
              </w:rPr>
              <w:t> </w:t>
            </w:r>
            <w:r>
              <w:rPr>
                <w:sz w:val="19"/>
              </w:rPr>
              <w:t>чем</w:t>
            </w:r>
            <w:r>
              <w:rPr>
                <w:spacing w:val="13"/>
                <w:sz w:val="19"/>
              </w:rPr>
              <w:t> </w:t>
            </w:r>
            <w:r>
              <w:rPr>
                <w:sz w:val="19"/>
              </w:rPr>
              <w:t>в</w:t>
            </w:r>
            <w:r>
              <w:rPr>
                <w:spacing w:val="13"/>
                <w:sz w:val="19"/>
              </w:rPr>
              <w:t> </w:t>
            </w:r>
            <w:r>
              <w:rPr>
                <w:sz w:val="19"/>
              </w:rPr>
              <w:t>60%</w:t>
            </w:r>
            <w:r>
              <w:rPr>
                <w:spacing w:val="13"/>
                <w:sz w:val="19"/>
              </w:rPr>
              <w:t> </w:t>
            </w:r>
            <w:r>
              <w:rPr>
                <w:sz w:val="19"/>
              </w:rPr>
              <w:t>случаях</w:t>
            </w:r>
            <w:r>
              <w:rPr>
                <w:spacing w:val="13"/>
                <w:sz w:val="19"/>
              </w:rPr>
              <w:t> </w:t>
            </w:r>
            <w:r>
              <w:rPr>
                <w:sz w:val="19"/>
              </w:rPr>
              <w:t>при</w:t>
            </w:r>
            <w:r>
              <w:rPr>
                <w:spacing w:val="13"/>
                <w:sz w:val="19"/>
              </w:rPr>
              <w:t> </w:t>
            </w:r>
            <w:r>
              <w:rPr>
                <w:sz w:val="19"/>
              </w:rPr>
              <w:t>ПМС</w:t>
              <w:tab/>
              <w:t>щитовидной железы. </w:t>
            </w:r>
            <w:r>
              <w:rPr>
                <w:spacing w:val="-4"/>
                <w:sz w:val="19"/>
              </w:rPr>
              <w:t>Ультразвуковое</w:t>
            </w:r>
            <w:r>
              <w:rPr>
                <w:spacing w:val="-23"/>
                <w:sz w:val="19"/>
              </w:rPr>
              <w:t> </w:t>
            </w:r>
            <w:r>
              <w:rPr>
                <w:sz w:val="19"/>
              </w:rPr>
              <w:t>обследование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молоч- наблюдается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мастодиния.</w:t>
              <w:tab/>
              <w:tab/>
              <w:t>ной</w:t>
            </w:r>
            <w:r>
              <w:rPr>
                <w:spacing w:val="23"/>
                <w:sz w:val="19"/>
              </w:rPr>
              <w:t> </w:t>
            </w:r>
            <w:r>
              <w:rPr>
                <w:sz w:val="19"/>
              </w:rPr>
              <w:t>железы</w:t>
            </w:r>
            <w:r>
              <w:rPr>
                <w:spacing w:val="23"/>
                <w:sz w:val="19"/>
              </w:rPr>
              <w:t> </w:t>
            </w:r>
            <w:r>
              <w:rPr>
                <w:sz w:val="19"/>
              </w:rPr>
              <w:t>проведено</w:t>
            </w:r>
            <w:r>
              <w:rPr>
                <w:spacing w:val="23"/>
                <w:sz w:val="19"/>
              </w:rPr>
              <w:t> </w:t>
            </w:r>
            <w:r>
              <w:rPr>
                <w:sz w:val="19"/>
              </w:rPr>
              <w:t>с</w:t>
            </w:r>
            <w:r>
              <w:rPr>
                <w:spacing w:val="23"/>
                <w:sz w:val="19"/>
              </w:rPr>
              <w:t> </w:t>
            </w:r>
            <w:r>
              <w:rPr>
                <w:sz w:val="19"/>
              </w:rPr>
              <w:t>7</w:t>
            </w:r>
            <w:r>
              <w:rPr>
                <w:spacing w:val="23"/>
                <w:sz w:val="19"/>
              </w:rPr>
              <w:t> </w:t>
            </w:r>
            <w:r>
              <w:rPr>
                <w:sz w:val="19"/>
              </w:rPr>
              <w:t>по</w:t>
            </w:r>
            <w:r>
              <w:rPr>
                <w:spacing w:val="23"/>
                <w:sz w:val="19"/>
              </w:rPr>
              <w:t> </w:t>
            </w:r>
            <w:r>
              <w:rPr>
                <w:sz w:val="19"/>
              </w:rPr>
              <w:t>11-й</w:t>
            </w:r>
            <w:r>
              <w:rPr>
                <w:spacing w:val="23"/>
                <w:sz w:val="19"/>
              </w:rPr>
              <w:t> </w:t>
            </w:r>
            <w:r>
              <w:rPr>
                <w:sz w:val="19"/>
              </w:rPr>
              <w:t>день</w:t>
            </w:r>
            <w:r>
              <w:rPr>
                <w:spacing w:val="23"/>
                <w:sz w:val="19"/>
              </w:rPr>
              <w:t> </w:t>
            </w:r>
            <w:r>
              <w:rPr>
                <w:sz w:val="19"/>
              </w:rPr>
              <w:t>менструального Не </w:t>
            </w:r>
            <w:r>
              <w:rPr>
                <w:spacing w:val="-3"/>
                <w:sz w:val="19"/>
              </w:rPr>
              <w:t>только  </w:t>
            </w:r>
            <w:r>
              <w:rPr>
                <w:sz w:val="19"/>
              </w:rPr>
              <w:t>лекарственные препараты могут </w:t>
            </w:r>
            <w:r>
              <w:rPr>
                <w:spacing w:val="26"/>
                <w:sz w:val="19"/>
              </w:rPr>
              <w:t> </w:t>
            </w:r>
            <w:r>
              <w:rPr>
                <w:sz w:val="19"/>
              </w:rPr>
              <w:t>влиять</w:t>
            </w:r>
            <w:r>
              <w:rPr>
                <w:spacing w:val="24"/>
                <w:sz w:val="19"/>
              </w:rPr>
              <w:t> </w:t>
            </w:r>
            <w:r>
              <w:rPr>
                <w:sz w:val="19"/>
              </w:rPr>
              <w:t>на</w:t>
              <w:tab/>
              <w:t>цикла с целью выявления патологии и определения</w:t>
            </w:r>
            <w:r>
              <w:rPr>
                <w:spacing w:val="18"/>
                <w:sz w:val="19"/>
              </w:rPr>
              <w:t> </w:t>
            </w:r>
            <w:r>
              <w:rPr>
                <w:sz w:val="19"/>
              </w:rPr>
              <w:t>соот-</w:t>
            </w:r>
          </w:p>
          <w:p>
            <w:pPr>
              <w:pStyle w:val="TableParagraph"/>
              <w:tabs>
                <w:tab w:pos="5278" w:val="left" w:leader="none"/>
              </w:tabs>
              <w:spacing w:before="8"/>
              <w:ind w:left="261"/>
              <w:rPr>
                <w:sz w:val="19"/>
              </w:rPr>
            </w:pPr>
            <w:r>
              <w:rPr>
                <w:spacing w:val="4"/>
                <w:sz w:val="19"/>
              </w:rPr>
              <w:t>эндокринную  систему  </w:t>
            </w:r>
            <w:r>
              <w:rPr>
                <w:spacing w:val="3"/>
                <w:sz w:val="19"/>
              </w:rPr>
              <w:t>человека.</w:t>
            </w:r>
            <w:r>
              <w:rPr>
                <w:spacing w:val="2"/>
                <w:sz w:val="19"/>
              </w:rPr>
              <w:t> </w:t>
            </w:r>
            <w:r>
              <w:rPr>
                <w:spacing w:val="4"/>
                <w:sz w:val="19"/>
              </w:rPr>
              <w:t>Выявлено</w:t>
            </w:r>
            <w:r>
              <w:rPr>
                <w:spacing w:val="38"/>
                <w:sz w:val="19"/>
              </w:rPr>
              <w:t> </w:t>
            </w:r>
            <w:r>
              <w:rPr>
                <w:spacing w:val="3"/>
                <w:sz w:val="19"/>
              </w:rPr>
              <w:t>множество</w:t>
              <w:tab/>
            </w:r>
            <w:r>
              <w:rPr>
                <w:sz w:val="19"/>
              </w:rPr>
              <w:t>ношения тканей в молочной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железе.</w:t>
            </w:r>
          </w:p>
          <w:p>
            <w:pPr>
              <w:pStyle w:val="TableParagraph"/>
              <w:tabs>
                <w:tab w:pos="4995" w:val="left" w:leader="none"/>
                <w:tab w:pos="5278" w:val="left" w:leader="none"/>
                <w:tab w:pos="5561" w:val="left" w:leader="none"/>
              </w:tabs>
              <w:spacing w:line="249" w:lineRule="auto" w:before="9"/>
              <w:ind w:left="261" w:right="257"/>
              <w:jc w:val="right"/>
              <w:rPr>
                <w:sz w:val="19"/>
              </w:rPr>
            </w:pPr>
            <w:r>
              <w:rPr>
                <w:sz w:val="19"/>
              </w:rPr>
              <w:t>лекарственных препаратов</w:t>
            </w:r>
            <w:r>
              <w:rPr>
                <w:spacing w:val="-25"/>
                <w:sz w:val="19"/>
              </w:rPr>
              <w:t> </w:t>
            </w:r>
            <w:r>
              <w:rPr>
                <w:sz w:val="19"/>
              </w:rPr>
              <w:t>растительного</w:t>
            </w:r>
            <w:r>
              <w:rPr>
                <w:spacing w:val="-13"/>
                <w:sz w:val="19"/>
              </w:rPr>
              <w:t> </w:t>
            </w:r>
            <w:r>
              <w:rPr>
                <w:sz w:val="19"/>
              </w:rPr>
              <w:t>происхождения,</w:t>
              <w:tab/>
              <w:tab/>
            </w:r>
            <w:r>
              <w:rPr>
                <w:spacing w:val="2"/>
                <w:sz w:val="19"/>
              </w:rPr>
              <w:t>По</w:t>
            </w:r>
            <w:r>
              <w:rPr>
                <w:spacing w:val="36"/>
                <w:sz w:val="19"/>
              </w:rPr>
              <w:t> </w:t>
            </w:r>
            <w:r>
              <w:rPr>
                <w:spacing w:val="4"/>
                <w:sz w:val="19"/>
              </w:rPr>
              <w:t>показаниям</w:t>
            </w:r>
            <w:r>
              <w:rPr>
                <w:spacing w:val="36"/>
                <w:sz w:val="19"/>
              </w:rPr>
              <w:t> </w:t>
            </w:r>
            <w:r>
              <w:rPr>
                <w:sz w:val="19"/>
              </w:rPr>
              <w:t>и</w:t>
            </w:r>
            <w:r>
              <w:rPr>
                <w:spacing w:val="37"/>
                <w:sz w:val="19"/>
              </w:rPr>
              <w:t> </w:t>
            </w:r>
            <w:r>
              <w:rPr>
                <w:spacing w:val="3"/>
                <w:sz w:val="19"/>
              </w:rPr>
              <w:t>при</w:t>
            </w:r>
            <w:r>
              <w:rPr>
                <w:spacing w:val="36"/>
                <w:sz w:val="19"/>
              </w:rPr>
              <w:t> </w:t>
            </w:r>
            <w:r>
              <w:rPr>
                <w:spacing w:val="4"/>
                <w:sz w:val="19"/>
              </w:rPr>
              <w:t>наличии</w:t>
            </w:r>
            <w:r>
              <w:rPr>
                <w:spacing w:val="36"/>
                <w:sz w:val="19"/>
              </w:rPr>
              <w:t> </w:t>
            </w:r>
            <w:r>
              <w:rPr>
                <w:spacing w:val="4"/>
                <w:sz w:val="19"/>
              </w:rPr>
              <w:t>жалоб</w:t>
            </w:r>
            <w:r>
              <w:rPr>
                <w:spacing w:val="36"/>
                <w:sz w:val="19"/>
              </w:rPr>
              <w:t> </w:t>
            </w:r>
            <w:r>
              <w:rPr>
                <w:spacing w:val="4"/>
                <w:sz w:val="19"/>
              </w:rPr>
              <w:t>проводилась</w:t>
            </w:r>
            <w:r>
              <w:rPr>
                <w:sz w:val="19"/>
              </w:rPr>
              <w:t> </w:t>
            </w:r>
            <w:r>
              <w:rPr>
                <w:spacing w:val="3"/>
                <w:sz w:val="19"/>
              </w:rPr>
              <w:t>способных </w:t>
            </w:r>
            <w:r>
              <w:rPr>
                <w:sz w:val="19"/>
              </w:rPr>
              <w:t>влиять  на  </w:t>
            </w:r>
            <w:r>
              <w:rPr>
                <w:spacing w:val="2"/>
                <w:sz w:val="19"/>
              </w:rPr>
              <w:t>образование </w:t>
            </w:r>
            <w:r>
              <w:rPr>
                <w:sz w:val="19"/>
              </w:rPr>
              <w:t>и </w:t>
            </w:r>
            <w:r>
              <w:rPr>
                <w:spacing w:val="26"/>
                <w:sz w:val="19"/>
              </w:rPr>
              <w:t> </w:t>
            </w:r>
            <w:r>
              <w:rPr>
                <w:spacing w:val="2"/>
                <w:sz w:val="19"/>
              </w:rPr>
              <w:t>действие</w:t>
            </w:r>
            <w:r>
              <w:rPr>
                <w:spacing w:val="35"/>
                <w:sz w:val="19"/>
              </w:rPr>
              <w:t> </w:t>
            </w:r>
            <w:r>
              <w:rPr>
                <w:spacing w:val="2"/>
                <w:sz w:val="19"/>
              </w:rPr>
              <w:t>половых</w:t>
              <w:tab/>
              <w:tab/>
            </w:r>
            <w:r>
              <w:rPr>
                <w:sz w:val="19"/>
              </w:rPr>
              <w:t>магнитно-резонансная томография головного</w:t>
            </w:r>
            <w:r>
              <w:rPr>
                <w:spacing w:val="23"/>
                <w:sz w:val="19"/>
              </w:rPr>
              <w:t> </w:t>
            </w:r>
            <w:r>
              <w:rPr>
                <w:sz w:val="19"/>
              </w:rPr>
              <w:t>мозга.</w:t>
            </w:r>
            <w:r>
              <w:rPr>
                <w:spacing w:val="8"/>
                <w:sz w:val="19"/>
              </w:rPr>
              <w:t> </w:t>
            </w:r>
            <w:r>
              <w:rPr>
                <w:sz w:val="19"/>
              </w:rPr>
              <w:t>Объ- гормонов.  Растительные  препараты</w:t>
            </w:r>
            <w:r>
              <w:rPr>
                <w:spacing w:val="26"/>
                <w:sz w:val="19"/>
              </w:rPr>
              <w:t> </w:t>
            </w:r>
            <w:r>
              <w:rPr>
                <w:sz w:val="19"/>
              </w:rPr>
              <w:t>лучше</w:t>
            </w:r>
            <w:r>
              <w:rPr>
                <w:spacing w:val="40"/>
                <w:sz w:val="19"/>
              </w:rPr>
              <w:t> </w:t>
            </w:r>
            <w:r>
              <w:rPr>
                <w:spacing w:val="2"/>
                <w:sz w:val="19"/>
              </w:rPr>
              <w:t>переносятся,</w:t>
              <w:tab/>
              <w:tab/>
            </w:r>
            <w:r>
              <w:rPr>
                <w:sz w:val="19"/>
              </w:rPr>
              <w:t>ективная оценка цикличности и тяжести</w:t>
            </w:r>
            <w:r>
              <w:rPr>
                <w:spacing w:val="13"/>
                <w:sz w:val="19"/>
              </w:rPr>
              <w:t> </w:t>
            </w:r>
            <w:r>
              <w:rPr>
                <w:sz w:val="19"/>
              </w:rPr>
              <w:t>симптомов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ПМС</w:t>
            </w:r>
            <w:r>
              <w:rPr>
                <w:spacing w:val="-1"/>
                <w:sz w:val="19"/>
              </w:rPr>
              <w:t> </w:t>
            </w:r>
            <w:r>
              <w:rPr>
                <w:spacing w:val="-3"/>
                <w:sz w:val="19"/>
              </w:rPr>
              <w:t>подходят  </w:t>
            </w:r>
            <w:r>
              <w:rPr>
                <w:sz w:val="19"/>
              </w:rPr>
              <w:t>для длительного лечения, имеют </w:t>
            </w:r>
            <w:r>
              <w:rPr>
                <w:spacing w:val="20"/>
                <w:sz w:val="19"/>
              </w:rPr>
              <w:t> </w:t>
            </w:r>
            <w:r>
              <w:rPr>
                <w:sz w:val="19"/>
              </w:rPr>
              <w:t>безопасную</w:t>
            </w:r>
            <w:r>
              <w:rPr>
                <w:spacing w:val="22"/>
                <w:sz w:val="19"/>
              </w:rPr>
              <w:t> </w:t>
            </w:r>
            <w:r>
              <w:rPr>
                <w:sz w:val="19"/>
              </w:rPr>
              <w:t>и</w:t>
              <w:tab/>
              <w:t>проведена</w:t>
            </w:r>
            <w:r>
              <w:rPr>
                <w:spacing w:val="-26"/>
                <w:sz w:val="19"/>
              </w:rPr>
              <w:t> </w:t>
            </w:r>
            <w:r>
              <w:rPr>
                <w:sz w:val="19"/>
              </w:rPr>
              <w:t>путем</w:t>
            </w:r>
            <w:r>
              <w:rPr>
                <w:spacing w:val="-25"/>
                <w:sz w:val="19"/>
              </w:rPr>
              <w:t> </w:t>
            </w:r>
            <w:r>
              <w:rPr>
                <w:sz w:val="19"/>
              </w:rPr>
              <w:t>заполнения</w:t>
            </w:r>
            <w:r>
              <w:rPr>
                <w:spacing w:val="-25"/>
                <w:sz w:val="19"/>
              </w:rPr>
              <w:t> </w:t>
            </w:r>
            <w:r>
              <w:rPr>
                <w:sz w:val="19"/>
              </w:rPr>
              <w:t>всеми</w:t>
            </w:r>
            <w:r>
              <w:rPr>
                <w:spacing w:val="-26"/>
                <w:sz w:val="19"/>
              </w:rPr>
              <w:t> </w:t>
            </w:r>
            <w:r>
              <w:rPr>
                <w:sz w:val="19"/>
              </w:rPr>
              <w:t>пациентками</w:t>
            </w:r>
            <w:r>
              <w:rPr>
                <w:spacing w:val="-25"/>
                <w:sz w:val="19"/>
              </w:rPr>
              <w:t> </w:t>
            </w:r>
            <w:r>
              <w:rPr>
                <w:sz w:val="19"/>
              </w:rPr>
              <w:t>календаря высокую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эффективность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[6].</w:t>
              <w:tab/>
              <w:tab/>
              <w:t>предменструального наблюдения (СОРЕ – the</w:t>
            </w:r>
            <w:r>
              <w:rPr>
                <w:spacing w:val="41"/>
                <w:sz w:val="19"/>
              </w:rPr>
              <w:t> </w:t>
            </w:r>
            <w:r>
              <w:rPr>
                <w:sz w:val="19"/>
              </w:rPr>
              <w:t>Calendar</w:t>
            </w:r>
            <w:r>
              <w:rPr>
                <w:spacing w:val="8"/>
                <w:sz w:val="19"/>
              </w:rPr>
              <w:t> </w:t>
            </w:r>
            <w:r>
              <w:rPr>
                <w:sz w:val="19"/>
              </w:rPr>
              <w:t>of </w:t>
            </w:r>
            <w:r>
              <w:rPr>
                <w:spacing w:val="3"/>
                <w:sz w:val="19"/>
              </w:rPr>
              <w:t>Миомин  </w:t>
            </w:r>
            <w:r>
              <w:rPr>
                <w:sz w:val="19"/>
              </w:rPr>
              <w:t>–  </w:t>
            </w:r>
            <w:r>
              <w:rPr>
                <w:spacing w:val="4"/>
                <w:sz w:val="19"/>
              </w:rPr>
              <w:t>новый  </w:t>
            </w:r>
            <w:r>
              <w:rPr>
                <w:spacing w:val="3"/>
                <w:sz w:val="19"/>
              </w:rPr>
              <w:t>комбинированный</w:t>
            </w:r>
            <w:r>
              <w:rPr>
                <w:spacing w:val="-10"/>
                <w:sz w:val="19"/>
              </w:rPr>
              <w:t> </w:t>
            </w:r>
            <w:r>
              <w:rPr>
                <w:spacing w:val="3"/>
                <w:sz w:val="19"/>
              </w:rPr>
              <w:t>препарат</w:t>
            </w:r>
            <w:r>
              <w:rPr>
                <w:spacing w:val="36"/>
                <w:sz w:val="19"/>
              </w:rPr>
              <w:t> </w:t>
            </w:r>
            <w:r>
              <w:rPr>
                <w:spacing w:val="3"/>
                <w:sz w:val="19"/>
              </w:rPr>
              <w:t>при-</w:t>
              <w:tab/>
            </w:r>
            <w:r>
              <w:rPr>
                <w:sz w:val="19"/>
              </w:rPr>
              <w:t>Premenstrual Experiences), включающего 12</w:t>
            </w:r>
            <w:r>
              <w:rPr>
                <w:spacing w:val="23"/>
                <w:sz w:val="19"/>
              </w:rPr>
              <w:t> </w:t>
            </w:r>
            <w:r>
              <w:rPr>
                <w:sz w:val="19"/>
              </w:rPr>
              <w:t>наиболее</w:t>
            </w:r>
            <w:r>
              <w:rPr>
                <w:spacing w:val="6"/>
                <w:sz w:val="19"/>
              </w:rPr>
              <w:t> </w:t>
            </w:r>
            <w:r>
              <w:rPr>
                <w:sz w:val="19"/>
              </w:rPr>
              <w:t>рас- родного происхождения, который получают </w:t>
            </w:r>
            <w:r>
              <w:rPr>
                <w:spacing w:val="45"/>
                <w:sz w:val="19"/>
              </w:rPr>
              <w:t> </w:t>
            </w:r>
            <w:r>
              <w:rPr>
                <w:sz w:val="19"/>
              </w:rPr>
              <w:t>из</w:t>
            </w:r>
            <w:r>
              <w:rPr>
                <w:spacing w:val="23"/>
                <w:sz w:val="19"/>
              </w:rPr>
              <w:t> </w:t>
            </w:r>
            <w:r>
              <w:rPr>
                <w:sz w:val="19"/>
              </w:rPr>
              <w:t>растений</w:t>
              <w:tab/>
              <w:t>пространенных психоэмоциональных и</w:t>
            </w:r>
            <w:r>
              <w:rPr>
                <w:spacing w:val="-24"/>
                <w:sz w:val="19"/>
              </w:rPr>
              <w:t> </w:t>
            </w:r>
            <w:r>
              <w:rPr>
                <w:sz w:val="19"/>
              </w:rPr>
              <w:t>10</w:t>
            </w:r>
            <w:r>
              <w:rPr>
                <w:spacing w:val="24"/>
                <w:sz w:val="19"/>
              </w:rPr>
              <w:t> </w:t>
            </w:r>
            <w:r>
              <w:rPr>
                <w:sz w:val="19"/>
              </w:rPr>
              <w:t>соматических семейства</w:t>
            </w:r>
            <w:r>
              <w:rPr>
                <w:spacing w:val="-23"/>
                <w:sz w:val="19"/>
              </w:rPr>
              <w:t> </w:t>
            </w:r>
            <w:r>
              <w:rPr>
                <w:sz w:val="19"/>
              </w:rPr>
              <w:t>крестоцветных.</w:t>
            </w:r>
            <w:r>
              <w:rPr>
                <w:spacing w:val="-22"/>
                <w:sz w:val="19"/>
              </w:rPr>
              <w:t> </w:t>
            </w:r>
            <w:r>
              <w:rPr>
                <w:spacing w:val="-3"/>
                <w:sz w:val="19"/>
              </w:rPr>
              <w:t>Препарат</w:t>
            </w:r>
            <w:r>
              <w:rPr>
                <w:spacing w:val="-22"/>
                <w:sz w:val="19"/>
              </w:rPr>
              <w:t> </w:t>
            </w:r>
            <w:r>
              <w:rPr>
                <w:spacing w:val="-4"/>
                <w:sz w:val="19"/>
              </w:rPr>
              <w:t>может</w:t>
            </w:r>
            <w:r>
              <w:rPr>
                <w:spacing w:val="-22"/>
                <w:sz w:val="19"/>
              </w:rPr>
              <w:t> </w:t>
            </w:r>
            <w:r>
              <w:rPr>
                <w:sz w:val="19"/>
              </w:rPr>
              <w:t>быть</w:t>
            </w:r>
            <w:r>
              <w:rPr>
                <w:spacing w:val="-23"/>
                <w:sz w:val="19"/>
              </w:rPr>
              <w:t> </w:t>
            </w:r>
            <w:r>
              <w:rPr>
                <w:spacing w:val="-4"/>
                <w:sz w:val="19"/>
              </w:rPr>
              <w:t>рекомендо-</w:t>
              <w:tab/>
            </w:r>
            <w:r>
              <w:rPr>
                <w:sz w:val="19"/>
              </w:rPr>
              <w:t>симптомов ПМС в течение 6 менструальных</w:t>
            </w:r>
            <w:r>
              <w:rPr>
                <w:spacing w:val="23"/>
                <w:sz w:val="19"/>
              </w:rPr>
              <w:t> </w:t>
            </w:r>
            <w:r>
              <w:rPr>
                <w:sz w:val="19"/>
              </w:rPr>
              <w:t>циклов.</w:t>
            </w:r>
            <w:r>
              <w:rPr>
                <w:spacing w:val="12"/>
                <w:sz w:val="19"/>
              </w:rPr>
              <w:t> </w:t>
            </w:r>
            <w:r>
              <w:rPr>
                <w:sz w:val="19"/>
              </w:rPr>
              <w:t>Со- ван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в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качестве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вспомогательного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средства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в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традиционном</w:t>
              <w:tab/>
              <w:t>матические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признаки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состояли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из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10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симптомов,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таких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как </w:t>
            </w:r>
            <w:r>
              <w:rPr>
                <w:spacing w:val="-4"/>
                <w:sz w:val="19"/>
              </w:rPr>
              <w:t>лечении предменструального синдрома.</w:t>
            </w:r>
            <w:r>
              <w:rPr>
                <w:spacing w:val="-29"/>
                <w:sz w:val="19"/>
              </w:rPr>
              <w:t> </w:t>
            </w:r>
            <w:r>
              <w:rPr>
                <w:spacing w:val="-3"/>
                <w:sz w:val="19"/>
              </w:rPr>
              <w:t>Основной</w:t>
            </w:r>
            <w:r>
              <w:rPr>
                <w:spacing w:val="-12"/>
                <w:sz w:val="19"/>
              </w:rPr>
              <w:t> </w:t>
            </w:r>
            <w:r>
              <w:rPr>
                <w:spacing w:val="-4"/>
                <w:sz w:val="19"/>
              </w:rPr>
              <w:t>механизм</w:t>
              <w:tab/>
              <w:tab/>
            </w:r>
            <w:r>
              <w:rPr>
                <w:sz w:val="19"/>
              </w:rPr>
              <w:t>масталгия/мастодиния, метеоризм,</w:t>
            </w:r>
            <w:r>
              <w:rPr>
                <w:spacing w:val="-14"/>
                <w:sz w:val="19"/>
              </w:rPr>
              <w:t> </w:t>
            </w:r>
            <w:r>
              <w:rPr>
                <w:sz w:val="19"/>
              </w:rPr>
              <w:t>отечность,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тахикардия, действия препарата заключается в</w:t>
            </w:r>
            <w:r>
              <w:rPr>
                <w:spacing w:val="-35"/>
                <w:sz w:val="19"/>
              </w:rPr>
              <w:t> </w:t>
            </w:r>
            <w:r>
              <w:rPr>
                <w:sz w:val="19"/>
              </w:rPr>
              <w:t>выраженной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антиэстро-</w:t>
              <w:tab/>
              <w:t>гиперестезия, потливость, угревая сыпь,</w:t>
            </w:r>
            <w:r>
              <w:rPr>
                <w:spacing w:val="16"/>
                <w:sz w:val="19"/>
              </w:rPr>
              <w:t> </w:t>
            </w:r>
            <w:r>
              <w:rPr>
                <w:sz w:val="19"/>
              </w:rPr>
              <w:t>головокружение,</w:t>
            </w:r>
          </w:p>
          <w:p>
            <w:pPr>
              <w:pStyle w:val="TableParagraph"/>
              <w:tabs>
                <w:tab w:pos="5278" w:val="left" w:leader="none"/>
              </w:tabs>
              <w:spacing w:line="249" w:lineRule="auto" w:before="9"/>
              <w:ind w:left="261" w:right="2926"/>
              <w:rPr>
                <w:sz w:val="19"/>
              </w:rPr>
            </w:pPr>
            <w:r>
              <w:rPr>
                <w:spacing w:val="-3"/>
                <w:sz w:val="19"/>
              </w:rPr>
              <w:t>генной</w:t>
            </w:r>
            <w:r>
              <w:rPr>
                <w:spacing w:val="-19"/>
                <w:sz w:val="19"/>
              </w:rPr>
              <w:t> </w:t>
            </w:r>
            <w:r>
              <w:rPr>
                <w:sz w:val="19"/>
              </w:rPr>
              <w:t>активности.</w:t>
            </w:r>
            <w:r>
              <w:rPr>
                <w:spacing w:val="-18"/>
                <w:sz w:val="19"/>
              </w:rPr>
              <w:t> </w:t>
            </w:r>
            <w:r>
              <w:rPr>
                <w:spacing w:val="-3"/>
                <w:sz w:val="19"/>
              </w:rPr>
              <w:t>Активными</w:t>
            </w:r>
            <w:r>
              <w:rPr>
                <w:spacing w:val="-19"/>
                <w:sz w:val="19"/>
              </w:rPr>
              <w:t> </w:t>
            </w:r>
            <w:r>
              <w:rPr>
                <w:spacing w:val="-3"/>
                <w:sz w:val="19"/>
              </w:rPr>
              <w:t>действующими</w:t>
            </w:r>
            <w:r>
              <w:rPr>
                <w:spacing w:val="-18"/>
                <w:sz w:val="19"/>
              </w:rPr>
              <w:t> </w:t>
            </w:r>
            <w:r>
              <w:rPr>
                <w:sz w:val="19"/>
              </w:rPr>
              <w:t>веществами</w:t>
              <w:tab/>
              <w:t>головная боль и </w:t>
            </w:r>
            <w:r>
              <w:rPr>
                <w:spacing w:val="-3"/>
                <w:sz w:val="19"/>
              </w:rPr>
              <w:t>тошнота. этого</w:t>
            </w:r>
            <w:r>
              <w:rPr>
                <w:spacing w:val="-16"/>
                <w:sz w:val="19"/>
              </w:rPr>
              <w:t> </w:t>
            </w:r>
            <w:r>
              <w:rPr>
                <w:spacing w:val="-3"/>
                <w:sz w:val="19"/>
              </w:rPr>
              <w:t>препарата</w:t>
            </w:r>
            <w:r>
              <w:rPr>
                <w:spacing w:val="-15"/>
                <w:sz w:val="19"/>
              </w:rPr>
              <w:t> </w:t>
            </w:r>
            <w:r>
              <w:rPr>
                <w:sz w:val="19"/>
              </w:rPr>
              <w:t>являются</w:t>
            </w:r>
            <w:r>
              <w:rPr>
                <w:spacing w:val="-15"/>
                <w:sz w:val="19"/>
              </w:rPr>
              <w:t> </w:t>
            </w:r>
            <w:r>
              <w:rPr>
                <w:spacing w:val="-3"/>
                <w:sz w:val="19"/>
              </w:rPr>
              <w:t>экстракт</w:t>
            </w:r>
            <w:r>
              <w:rPr>
                <w:spacing w:val="-15"/>
                <w:sz w:val="19"/>
              </w:rPr>
              <w:t> </w:t>
            </w:r>
            <w:r>
              <w:rPr>
                <w:sz w:val="19"/>
              </w:rPr>
              <w:t>листьев</w:t>
            </w:r>
            <w:r>
              <w:rPr>
                <w:spacing w:val="-16"/>
                <w:sz w:val="19"/>
              </w:rPr>
              <w:t> </w:t>
            </w:r>
            <w:r>
              <w:rPr>
                <w:spacing w:val="-3"/>
                <w:sz w:val="19"/>
              </w:rPr>
              <w:t>зеленого</w:t>
            </w:r>
            <w:r>
              <w:rPr>
                <w:spacing w:val="-15"/>
                <w:sz w:val="19"/>
              </w:rPr>
              <w:t> </w:t>
            </w:r>
            <w:r>
              <w:rPr>
                <w:sz w:val="19"/>
              </w:rPr>
              <w:t>чая</w:t>
            </w:r>
            <w:r>
              <w:rPr>
                <w:spacing w:val="-15"/>
                <w:sz w:val="19"/>
              </w:rPr>
              <w:t> </w:t>
            </w:r>
            <w:r>
              <w:rPr>
                <w:sz w:val="19"/>
              </w:rPr>
              <w:t>150</w:t>
            </w:r>
          </w:p>
          <w:p>
            <w:pPr>
              <w:pStyle w:val="TableParagraph"/>
              <w:tabs>
                <w:tab w:pos="5561" w:val="left" w:leader="none"/>
              </w:tabs>
              <w:spacing w:before="1"/>
              <w:ind w:left="261"/>
              <w:rPr>
                <w:b/>
                <w:sz w:val="19"/>
              </w:rPr>
            </w:pPr>
            <w:r>
              <w:rPr>
                <w:w w:val="105"/>
                <w:sz w:val="19"/>
              </w:rPr>
              <w:t>мг</w:t>
            </w:r>
            <w:r>
              <w:rPr>
                <w:spacing w:val="-3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(эпигаллокатехин-3-галлат)</w:t>
            </w:r>
            <w:r>
              <w:rPr>
                <w:spacing w:val="-3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и</w:t>
            </w:r>
            <w:r>
              <w:rPr>
                <w:spacing w:val="-3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экстракт</w:t>
            </w:r>
            <w:r>
              <w:rPr>
                <w:spacing w:val="-3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брокколи</w:t>
            </w:r>
            <w:r>
              <w:rPr>
                <w:spacing w:val="-3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100</w:t>
            </w:r>
            <w:r>
              <w:rPr>
                <w:spacing w:val="-3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мг</w:t>
              <w:tab/>
            </w:r>
            <w:r>
              <w:rPr>
                <w:b/>
                <w:spacing w:val="-8"/>
                <w:w w:val="110"/>
                <w:sz w:val="19"/>
              </w:rPr>
              <w:t>результаты </w:t>
            </w:r>
            <w:r>
              <w:rPr>
                <w:b/>
                <w:w w:val="110"/>
                <w:sz w:val="19"/>
              </w:rPr>
              <w:t>и</w:t>
            </w:r>
            <w:r>
              <w:rPr>
                <w:b/>
                <w:spacing w:val="22"/>
                <w:w w:val="110"/>
                <w:sz w:val="19"/>
              </w:rPr>
              <w:t> </w:t>
            </w:r>
            <w:r>
              <w:rPr>
                <w:b/>
                <w:w w:val="110"/>
                <w:sz w:val="19"/>
              </w:rPr>
              <w:t>обСуЖдение</w:t>
            </w:r>
          </w:p>
          <w:p>
            <w:pPr>
              <w:pStyle w:val="TableParagraph"/>
              <w:tabs>
                <w:tab w:pos="4995" w:val="left" w:leader="none"/>
                <w:tab w:pos="5278" w:val="left" w:leader="none"/>
                <w:tab w:pos="5561" w:val="left" w:leader="none"/>
              </w:tabs>
              <w:spacing w:line="249" w:lineRule="auto" w:before="10"/>
              <w:ind w:left="261" w:right="258"/>
              <w:jc w:val="right"/>
              <w:rPr>
                <w:sz w:val="19"/>
              </w:rPr>
            </w:pPr>
            <w:r>
              <w:rPr>
                <w:sz w:val="19"/>
              </w:rPr>
              <w:t>(индол-3-карбинол).</w:t>
              <w:tab/>
              <w:tab/>
              <w:tab/>
            </w:r>
            <w:r>
              <w:rPr>
                <w:spacing w:val="7"/>
                <w:sz w:val="19"/>
              </w:rPr>
              <w:t>Средний возраст </w:t>
            </w:r>
            <w:r>
              <w:rPr>
                <w:spacing w:val="8"/>
                <w:sz w:val="19"/>
              </w:rPr>
              <w:t>пациенток </w:t>
            </w:r>
            <w:r>
              <w:rPr>
                <w:sz w:val="19"/>
              </w:rPr>
              <w:t>в I</w:t>
            </w:r>
            <w:r>
              <w:rPr>
                <w:spacing w:val="-3"/>
                <w:sz w:val="19"/>
              </w:rPr>
              <w:t> </w:t>
            </w:r>
            <w:r>
              <w:rPr>
                <w:spacing w:val="7"/>
                <w:sz w:val="19"/>
              </w:rPr>
              <w:t>группе</w:t>
            </w:r>
            <w:r>
              <w:rPr>
                <w:spacing w:val="47"/>
                <w:sz w:val="19"/>
              </w:rPr>
              <w:t> </w:t>
            </w:r>
            <w:r>
              <w:rPr>
                <w:spacing w:val="9"/>
                <w:sz w:val="19"/>
              </w:rPr>
              <w:t>составил</w:t>
            </w:r>
            <w:r>
              <w:rPr>
                <w:sz w:val="19"/>
              </w:rPr>
              <w:t> Назначение миомина показано для</w:t>
            </w:r>
            <w:r>
              <w:rPr>
                <w:spacing w:val="8"/>
                <w:sz w:val="19"/>
              </w:rPr>
              <w:t> </w:t>
            </w:r>
            <w:r>
              <w:rPr>
                <w:sz w:val="19"/>
              </w:rPr>
              <w:t>улучшения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обмена</w:t>
              <w:tab/>
              <w:t>30,6±6,99 и во II группе – 31,6±6,53</w:t>
            </w:r>
            <w:r>
              <w:rPr>
                <w:spacing w:val="3"/>
                <w:sz w:val="19"/>
              </w:rPr>
              <w:t> </w:t>
            </w:r>
            <w:r>
              <w:rPr>
                <w:spacing w:val="-3"/>
                <w:sz w:val="19"/>
              </w:rPr>
              <w:t>года,</w:t>
            </w:r>
            <w:r>
              <w:rPr>
                <w:spacing w:val="7"/>
                <w:sz w:val="19"/>
              </w:rPr>
              <w:t> </w:t>
            </w:r>
            <w:r>
              <w:rPr>
                <w:sz w:val="19"/>
              </w:rPr>
              <w:t>соответственно. </w:t>
            </w:r>
            <w:r>
              <w:rPr>
                <w:spacing w:val="4"/>
                <w:sz w:val="19"/>
              </w:rPr>
              <w:t>веществ  </w:t>
            </w:r>
            <w:r>
              <w:rPr>
                <w:sz w:val="19"/>
              </w:rPr>
              <w:t>и  </w:t>
            </w:r>
            <w:r>
              <w:rPr>
                <w:spacing w:val="2"/>
                <w:sz w:val="19"/>
              </w:rPr>
              <w:t>общего  </w:t>
            </w:r>
            <w:r>
              <w:rPr>
                <w:spacing w:val="3"/>
                <w:sz w:val="19"/>
              </w:rPr>
              <w:t>состояния</w:t>
            </w:r>
            <w:r>
              <w:rPr>
                <w:spacing w:val="-17"/>
                <w:sz w:val="19"/>
              </w:rPr>
              <w:t> </w:t>
            </w:r>
            <w:r>
              <w:rPr>
                <w:spacing w:val="3"/>
                <w:sz w:val="19"/>
              </w:rPr>
              <w:t>женщины,</w:t>
            </w:r>
            <w:r>
              <w:rPr>
                <w:spacing w:val="35"/>
                <w:sz w:val="19"/>
              </w:rPr>
              <w:t> </w:t>
            </w:r>
            <w:r>
              <w:rPr>
                <w:spacing w:val="3"/>
                <w:sz w:val="19"/>
              </w:rPr>
              <w:t>нормализации</w:t>
              <w:tab/>
              <w:tab/>
            </w:r>
            <w:r>
              <w:rPr>
                <w:spacing w:val="-3"/>
                <w:sz w:val="19"/>
              </w:rPr>
              <w:t>Средний</w:t>
            </w:r>
            <w:r>
              <w:rPr>
                <w:spacing w:val="-15"/>
                <w:sz w:val="19"/>
              </w:rPr>
              <w:t> </w:t>
            </w:r>
            <w:r>
              <w:rPr>
                <w:spacing w:val="-3"/>
                <w:sz w:val="19"/>
              </w:rPr>
              <w:t>возраст</w:t>
            </w:r>
            <w:r>
              <w:rPr>
                <w:spacing w:val="-15"/>
                <w:sz w:val="19"/>
              </w:rPr>
              <w:t> </w:t>
            </w:r>
            <w:r>
              <w:rPr>
                <w:spacing w:val="-4"/>
                <w:sz w:val="19"/>
              </w:rPr>
              <w:t>менархе</w:t>
            </w:r>
            <w:r>
              <w:rPr>
                <w:spacing w:val="-15"/>
                <w:sz w:val="19"/>
              </w:rPr>
              <w:t> </w:t>
            </w:r>
            <w:r>
              <w:rPr>
                <w:sz w:val="19"/>
              </w:rPr>
              <w:t>у</w:t>
            </w:r>
            <w:r>
              <w:rPr>
                <w:spacing w:val="-15"/>
                <w:sz w:val="19"/>
              </w:rPr>
              <w:t> </w:t>
            </w:r>
            <w:r>
              <w:rPr>
                <w:spacing w:val="-3"/>
                <w:sz w:val="19"/>
              </w:rPr>
              <w:t>пациенток</w:t>
            </w:r>
            <w:r>
              <w:rPr>
                <w:spacing w:val="-15"/>
                <w:sz w:val="19"/>
              </w:rPr>
              <w:t> </w:t>
            </w:r>
            <w:r>
              <w:rPr>
                <w:spacing w:val="-3"/>
                <w:sz w:val="19"/>
              </w:rPr>
              <w:t>обеих</w:t>
            </w:r>
            <w:r>
              <w:rPr>
                <w:spacing w:val="-15"/>
                <w:sz w:val="19"/>
              </w:rPr>
              <w:t> </w:t>
            </w:r>
            <w:r>
              <w:rPr>
                <w:spacing w:val="-3"/>
                <w:sz w:val="19"/>
              </w:rPr>
              <w:t>групп</w:t>
            </w:r>
            <w:r>
              <w:rPr>
                <w:spacing w:val="-15"/>
                <w:sz w:val="19"/>
              </w:rPr>
              <w:t> </w:t>
            </w:r>
            <w:r>
              <w:rPr>
                <w:spacing w:val="-3"/>
                <w:sz w:val="19"/>
              </w:rPr>
              <w:t>13,1±1,13</w:t>
            </w:r>
            <w:r>
              <w:rPr>
                <w:sz w:val="19"/>
              </w:rPr>
              <w:t> баланса</w:t>
            </w:r>
            <w:r>
              <w:rPr>
                <w:spacing w:val="-14"/>
                <w:sz w:val="19"/>
              </w:rPr>
              <w:t> </w:t>
            </w:r>
            <w:r>
              <w:rPr>
                <w:sz w:val="19"/>
              </w:rPr>
              <w:t>женских</w:t>
            </w:r>
            <w:r>
              <w:rPr>
                <w:spacing w:val="-14"/>
                <w:sz w:val="19"/>
              </w:rPr>
              <w:t> </w:t>
            </w:r>
            <w:r>
              <w:rPr>
                <w:sz w:val="19"/>
              </w:rPr>
              <w:t>половых</w:t>
            </w:r>
            <w:r>
              <w:rPr>
                <w:spacing w:val="-14"/>
                <w:sz w:val="19"/>
              </w:rPr>
              <w:t> </w:t>
            </w:r>
            <w:r>
              <w:rPr>
                <w:sz w:val="19"/>
              </w:rPr>
              <w:t>гормонов,</w:t>
            </w:r>
            <w:r>
              <w:rPr>
                <w:spacing w:val="-14"/>
                <w:sz w:val="19"/>
              </w:rPr>
              <w:t> </w:t>
            </w:r>
            <w:r>
              <w:rPr>
                <w:sz w:val="19"/>
              </w:rPr>
              <w:t>снижения</w:t>
            </w:r>
            <w:r>
              <w:rPr>
                <w:spacing w:val="-14"/>
                <w:sz w:val="19"/>
              </w:rPr>
              <w:t> </w:t>
            </w:r>
            <w:r>
              <w:rPr>
                <w:sz w:val="19"/>
              </w:rPr>
              <w:t>количества</w:t>
              <w:tab/>
              <w:tab/>
              <w:t>и 12,7±0,99 </w:t>
            </w:r>
            <w:r>
              <w:rPr>
                <w:spacing w:val="-3"/>
                <w:sz w:val="19"/>
              </w:rPr>
              <w:t>года </w:t>
            </w:r>
            <w:r>
              <w:rPr>
                <w:sz w:val="19"/>
              </w:rPr>
              <w:t>и достоверно не отличался.</w:t>
            </w:r>
            <w:r>
              <w:rPr>
                <w:spacing w:val="19"/>
                <w:sz w:val="19"/>
              </w:rPr>
              <w:t> </w:t>
            </w:r>
            <w:r>
              <w:rPr>
                <w:sz w:val="19"/>
              </w:rPr>
              <w:t>Средняя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про- эстрогеновых  рецепторов  в  тканях-мишенях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и</w:t>
            </w:r>
            <w:r>
              <w:rPr>
                <w:spacing w:val="32"/>
                <w:sz w:val="19"/>
              </w:rPr>
              <w:t> </w:t>
            </w:r>
            <w:r>
              <w:rPr>
                <w:sz w:val="19"/>
              </w:rPr>
              <w:t>оказания</w:t>
              <w:tab/>
              <w:t>должительность</w:t>
            </w:r>
            <w:r>
              <w:rPr>
                <w:spacing w:val="30"/>
                <w:sz w:val="19"/>
              </w:rPr>
              <w:t> </w:t>
            </w:r>
            <w:r>
              <w:rPr>
                <w:sz w:val="19"/>
              </w:rPr>
              <w:t>менструального</w:t>
            </w:r>
            <w:r>
              <w:rPr>
                <w:spacing w:val="29"/>
                <w:sz w:val="19"/>
              </w:rPr>
              <w:t> </w:t>
            </w:r>
            <w:r>
              <w:rPr>
                <w:sz w:val="19"/>
              </w:rPr>
              <w:t>цикла</w:t>
            </w:r>
            <w:r>
              <w:rPr>
                <w:spacing w:val="29"/>
                <w:sz w:val="19"/>
              </w:rPr>
              <w:t> </w:t>
            </w:r>
            <w:r>
              <w:rPr>
                <w:sz w:val="19"/>
              </w:rPr>
              <w:t>составила</w:t>
            </w:r>
            <w:r>
              <w:rPr>
                <w:spacing w:val="29"/>
                <w:sz w:val="19"/>
              </w:rPr>
              <w:t> </w:t>
            </w:r>
            <w:r>
              <w:rPr>
                <w:sz w:val="19"/>
              </w:rPr>
              <w:t>в</w:t>
            </w:r>
            <w:r>
              <w:rPr>
                <w:spacing w:val="29"/>
                <w:sz w:val="19"/>
              </w:rPr>
              <w:t> </w:t>
            </w:r>
            <w:r>
              <w:rPr>
                <w:spacing w:val="-3"/>
                <w:sz w:val="19"/>
              </w:rPr>
              <w:t>кон-</w:t>
            </w:r>
            <w:r>
              <w:rPr>
                <w:sz w:val="19"/>
              </w:rPr>
              <w:t> </w:t>
            </w:r>
            <w:r>
              <w:rPr>
                <w:spacing w:val="7"/>
                <w:sz w:val="19"/>
              </w:rPr>
              <w:t>положительного  эффекта  </w:t>
            </w:r>
            <w:r>
              <w:rPr>
                <w:spacing w:val="6"/>
                <w:sz w:val="19"/>
              </w:rPr>
              <w:t>при</w:t>
            </w:r>
            <w:r>
              <w:rPr>
                <w:spacing w:val="15"/>
                <w:sz w:val="19"/>
              </w:rPr>
              <w:t> </w:t>
            </w:r>
            <w:r>
              <w:rPr>
                <w:spacing w:val="8"/>
                <w:sz w:val="19"/>
              </w:rPr>
              <w:t>функциональных</w:t>
            </w:r>
            <w:r>
              <w:rPr>
                <w:spacing w:val="46"/>
                <w:sz w:val="19"/>
              </w:rPr>
              <w:t> </w:t>
            </w:r>
            <w:r>
              <w:rPr>
                <w:spacing w:val="6"/>
                <w:sz w:val="19"/>
              </w:rPr>
              <w:t>рас-</w:t>
              <w:tab/>
              <w:tab/>
            </w:r>
            <w:r>
              <w:rPr>
                <w:spacing w:val="-3"/>
                <w:sz w:val="19"/>
              </w:rPr>
              <w:t>трольной</w:t>
            </w:r>
            <w:r>
              <w:rPr>
                <w:spacing w:val="-14"/>
                <w:sz w:val="19"/>
              </w:rPr>
              <w:t> </w:t>
            </w:r>
            <w:r>
              <w:rPr>
                <w:spacing w:val="-3"/>
                <w:sz w:val="19"/>
              </w:rPr>
              <w:t>группе</w:t>
            </w:r>
            <w:r>
              <w:rPr>
                <w:spacing w:val="-13"/>
                <w:sz w:val="19"/>
              </w:rPr>
              <w:t> </w:t>
            </w:r>
            <w:r>
              <w:rPr>
                <w:spacing w:val="-3"/>
                <w:sz w:val="19"/>
              </w:rPr>
              <w:t>29,1±1,59,</w:t>
            </w:r>
            <w:r>
              <w:rPr>
                <w:spacing w:val="-14"/>
                <w:sz w:val="19"/>
              </w:rPr>
              <w:t> </w:t>
            </w:r>
            <w:r>
              <w:rPr>
                <w:sz w:val="19"/>
              </w:rPr>
              <w:t>а</w:t>
            </w:r>
            <w:r>
              <w:rPr>
                <w:spacing w:val="-14"/>
                <w:sz w:val="19"/>
              </w:rPr>
              <w:t> </w:t>
            </w:r>
            <w:r>
              <w:rPr>
                <w:sz w:val="19"/>
              </w:rPr>
              <w:t>в</w:t>
            </w:r>
            <w:r>
              <w:rPr>
                <w:spacing w:val="-13"/>
                <w:sz w:val="19"/>
              </w:rPr>
              <w:t> </w:t>
            </w:r>
            <w:r>
              <w:rPr>
                <w:spacing w:val="-3"/>
                <w:sz w:val="19"/>
              </w:rPr>
              <w:t>сравнительной</w:t>
            </w:r>
            <w:r>
              <w:rPr>
                <w:spacing w:val="-14"/>
                <w:sz w:val="19"/>
              </w:rPr>
              <w:t> </w:t>
            </w:r>
            <w:r>
              <w:rPr>
                <w:spacing w:val="-3"/>
                <w:sz w:val="19"/>
              </w:rPr>
              <w:t>29,6±1,73</w:t>
            </w:r>
            <w:r>
              <w:rPr>
                <w:spacing w:val="-13"/>
                <w:sz w:val="19"/>
              </w:rPr>
              <w:t> </w:t>
            </w:r>
            <w:r>
              <w:rPr>
                <w:spacing w:val="-3"/>
                <w:sz w:val="19"/>
              </w:rPr>
              <w:t>дня,</w:t>
            </w:r>
            <w:r>
              <w:rPr>
                <w:sz w:val="19"/>
              </w:rPr>
              <w:t> стройствах,  обусловленных</w:t>
            </w:r>
            <w:r>
              <w:rPr>
                <w:spacing w:val="9"/>
                <w:sz w:val="19"/>
              </w:rPr>
              <w:t> </w:t>
            </w:r>
            <w:r>
              <w:rPr>
                <w:sz w:val="19"/>
              </w:rPr>
              <w:t>гиперэстрогенией.</w:t>
            </w:r>
            <w:r>
              <w:rPr>
                <w:spacing w:val="29"/>
                <w:sz w:val="19"/>
              </w:rPr>
              <w:t> </w:t>
            </w:r>
            <w:r>
              <w:rPr>
                <w:sz w:val="19"/>
              </w:rPr>
              <w:t>Препарат</w:t>
              <w:tab/>
              <w:t>соответственно</w:t>
            </w:r>
            <w:r>
              <w:rPr>
                <w:spacing w:val="-23"/>
                <w:sz w:val="19"/>
              </w:rPr>
              <w:t> </w:t>
            </w:r>
            <w:r>
              <w:rPr>
                <w:sz w:val="19"/>
              </w:rPr>
              <w:t>по</w:t>
            </w:r>
            <w:r>
              <w:rPr>
                <w:spacing w:val="-23"/>
                <w:sz w:val="19"/>
              </w:rPr>
              <w:t> </w:t>
            </w:r>
            <w:r>
              <w:rPr>
                <w:sz w:val="19"/>
              </w:rPr>
              <w:t>группам.</w:t>
            </w:r>
            <w:r>
              <w:rPr>
                <w:spacing w:val="-23"/>
                <w:sz w:val="19"/>
              </w:rPr>
              <w:t> </w:t>
            </w:r>
            <w:r>
              <w:rPr>
                <w:sz w:val="19"/>
              </w:rPr>
              <w:t>Средняя</w:t>
            </w:r>
            <w:r>
              <w:rPr>
                <w:spacing w:val="-23"/>
                <w:sz w:val="19"/>
              </w:rPr>
              <w:t> </w:t>
            </w:r>
            <w:r>
              <w:rPr>
                <w:sz w:val="19"/>
              </w:rPr>
              <w:t>длительность</w:t>
            </w:r>
            <w:r>
              <w:rPr>
                <w:spacing w:val="-23"/>
                <w:sz w:val="19"/>
              </w:rPr>
              <w:t> </w:t>
            </w:r>
            <w:r>
              <w:rPr>
                <w:sz w:val="19"/>
              </w:rPr>
              <w:t>течения снижает риск функциональных</w:t>
            </w:r>
            <w:r>
              <w:rPr>
                <w:spacing w:val="23"/>
                <w:sz w:val="19"/>
              </w:rPr>
              <w:t> </w:t>
            </w:r>
            <w:r>
              <w:rPr>
                <w:sz w:val="19"/>
              </w:rPr>
              <w:t>расстройств</w:t>
            </w:r>
            <w:r>
              <w:rPr>
                <w:spacing w:val="8"/>
                <w:sz w:val="19"/>
              </w:rPr>
              <w:t> </w:t>
            </w:r>
            <w:r>
              <w:rPr>
                <w:sz w:val="19"/>
              </w:rPr>
              <w:t>повышенной</w:t>
              <w:tab/>
              <w:t>ПМС</w:t>
            </w:r>
            <w:r>
              <w:rPr>
                <w:spacing w:val="11"/>
                <w:sz w:val="19"/>
              </w:rPr>
              <w:t> </w:t>
            </w:r>
            <w:r>
              <w:rPr>
                <w:sz w:val="19"/>
              </w:rPr>
              <w:t>была</w:t>
            </w:r>
            <w:r>
              <w:rPr>
                <w:spacing w:val="11"/>
                <w:sz w:val="19"/>
              </w:rPr>
              <w:t> </w:t>
            </w:r>
            <w:r>
              <w:rPr>
                <w:sz w:val="19"/>
              </w:rPr>
              <w:t>сопоставима</w:t>
            </w:r>
            <w:r>
              <w:rPr>
                <w:spacing w:val="10"/>
                <w:sz w:val="19"/>
              </w:rPr>
              <w:t> </w:t>
            </w:r>
            <w:r>
              <w:rPr>
                <w:sz w:val="19"/>
              </w:rPr>
              <w:t>в</w:t>
            </w:r>
            <w:r>
              <w:rPr>
                <w:spacing w:val="11"/>
                <w:sz w:val="19"/>
              </w:rPr>
              <w:t> </w:t>
            </w:r>
            <w:r>
              <w:rPr>
                <w:sz w:val="19"/>
              </w:rPr>
              <w:t>обеих</w:t>
            </w:r>
            <w:r>
              <w:rPr>
                <w:spacing w:val="11"/>
                <w:sz w:val="19"/>
              </w:rPr>
              <w:t> </w:t>
            </w:r>
            <w:r>
              <w:rPr>
                <w:sz w:val="19"/>
              </w:rPr>
              <w:t>группах</w:t>
            </w:r>
            <w:r>
              <w:rPr>
                <w:spacing w:val="11"/>
                <w:sz w:val="19"/>
              </w:rPr>
              <w:t> </w:t>
            </w:r>
            <w:r>
              <w:rPr>
                <w:sz w:val="19"/>
              </w:rPr>
              <w:t>к</w:t>
            </w:r>
            <w:r>
              <w:rPr>
                <w:spacing w:val="10"/>
                <w:sz w:val="19"/>
              </w:rPr>
              <w:t> </w:t>
            </w:r>
            <w:r>
              <w:rPr>
                <w:sz w:val="19"/>
              </w:rPr>
              <w:t>началу</w:t>
            </w:r>
            <w:r>
              <w:rPr>
                <w:spacing w:val="11"/>
                <w:sz w:val="19"/>
              </w:rPr>
              <w:t> </w:t>
            </w:r>
            <w:r>
              <w:rPr>
                <w:sz w:val="19"/>
              </w:rPr>
              <w:t>прове- выработки</w:t>
            </w:r>
            <w:r>
              <w:rPr>
                <w:spacing w:val="-15"/>
                <w:sz w:val="19"/>
              </w:rPr>
              <w:t> </w:t>
            </w:r>
            <w:r>
              <w:rPr>
                <w:sz w:val="19"/>
              </w:rPr>
              <w:t>эстрогенов.</w:t>
            </w:r>
            <w:r>
              <w:rPr>
                <w:spacing w:val="-14"/>
                <w:sz w:val="19"/>
              </w:rPr>
              <w:t> </w:t>
            </w:r>
            <w:r>
              <w:rPr>
                <w:sz w:val="19"/>
              </w:rPr>
              <w:t>В</w:t>
            </w:r>
            <w:r>
              <w:rPr>
                <w:spacing w:val="-15"/>
                <w:sz w:val="19"/>
              </w:rPr>
              <w:t> </w:t>
            </w:r>
            <w:r>
              <w:rPr>
                <w:sz w:val="19"/>
              </w:rPr>
              <w:t>то</w:t>
            </w:r>
            <w:r>
              <w:rPr>
                <w:spacing w:val="-14"/>
                <w:sz w:val="19"/>
              </w:rPr>
              <w:t> </w:t>
            </w:r>
            <w:r>
              <w:rPr>
                <w:sz w:val="19"/>
              </w:rPr>
              <w:t>же</w:t>
            </w:r>
            <w:r>
              <w:rPr>
                <w:spacing w:val="-14"/>
                <w:sz w:val="19"/>
              </w:rPr>
              <w:t> </w:t>
            </w:r>
            <w:r>
              <w:rPr>
                <w:sz w:val="19"/>
              </w:rPr>
              <w:t>время</w:t>
            </w:r>
            <w:r>
              <w:rPr>
                <w:spacing w:val="-15"/>
                <w:sz w:val="19"/>
              </w:rPr>
              <w:t> </w:t>
            </w:r>
            <w:r>
              <w:rPr>
                <w:sz w:val="19"/>
              </w:rPr>
              <w:t>лечение</w:t>
            </w:r>
            <w:r>
              <w:rPr>
                <w:spacing w:val="-14"/>
                <w:sz w:val="19"/>
              </w:rPr>
              <w:t> </w:t>
            </w:r>
            <w:r>
              <w:rPr>
                <w:sz w:val="19"/>
              </w:rPr>
              <w:t>препаратами</w:t>
              <w:tab/>
              <w:t>дения исследования и составила 6,3±1,78 </w:t>
            </w:r>
            <w:r>
              <w:rPr>
                <w:spacing w:val="-3"/>
                <w:sz w:val="19"/>
              </w:rPr>
              <w:t>года </w:t>
            </w:r>
            <w:r>
              <w:rPr>
                <w:sz w:val="19"/>
              </w:rPr>
              <w:t>и 6,2±1,90</w:t>
            </w:r>
            <w:r>
              <w:rPr>
                <w:spacing w:val="-29"/>
                <w:sz w:val="19"/>
              </w:rPr>
              <w:t> </w:t>
            </w:r>
            <w:r>
              <w:rPr>
                <w:sz w:val="19"/>
              </w:rPr>
              <w:t>и</w:t>
            </w:r>
          </w:p>
          <w:p>
            <w:pPr>
              <w:pStyle w:val="TableParagraph"/>
              <w:tabs>
                <w:tab w:pos="5278" w:val="left" w:leader="none"/>
                <w:tab w:pos="5561" w:val="left" w:leader="none"/>
              </w:tabs>
              <w:spacing w:line="249" w:lineRule="auto" w:before="7"/>
              <w:ind w:left="261" w:right="259"/>
              <w:rPr>
                <w:sz w:val="19"/>
              </w:rPr>
            </w:pPr>
            <w:r>
              <w:rPr>
                <w:sz w:val="19"/>
              </w:rPr>
              <w:t>растительного происхождения не</w:t>
            </w:r>
            <w:r>
              <w:rPr>
                <w:spacing w:val="30"/>
                <w:sz w:val="19"/>
              </w:rPr>
              <w:t> </w:t>
            </w:r>
            <w:r>
              <w:rPr>
                <w:sz w:val="19"/>
              </w:rPr>
              <w:t>исключает</w:t>
            </w:r>
            <w:r>
              <w:rPr>
                <w:spacing w:val="10"/>
                <w:sz w:val="19"/>
              </w:rPr>
              <w:t> </w:t>
            </w:r>
            <w:r>
              <w:rPr>
                <w:sz w:val="19"/>
              </w:rPr>
              <w:t>применение</w:t>
              <w:tab/>
              <w:t>6,4±1,65 </w:t>
            </w:r>
            <w:r>
              <w:rPr>
                <w:spacing w:val="-3"/>
                <w:sz w:val="19"/>
              </w:rPr>
              <w:t>года, </w:t>
            </w:r>
            <w:r>
              <w:rPr>
                <w:sz w:val="19"/>
              </w:rPr>
              <w:t>соответственно в первой и второй группах. других лекарственных и гормональных средств</w:t>
            </w:r>
            <w:r>
              <w:rPr>
                <w:spacing w:val="31"/>
                <w:sz w:val="19"/>
              </w:rPr>
              <w:t> </w:t>
            </w:r>
            <w:r>
              <w:rPr>
                <w:sz w:val="19"/>
              </w:rPr>
              <w:t>[7,</w:t>
            </w:r>
            <w:r>
              <w:rPr>
                <w:spacing w:val="6"/>
                <w:sz w:val="19"/>
              </w:rPr>
              <w:t> </w:t>
            </w:r>
            <w:r>
              <w:rPr>
                <w:sz w:val="19"/>
              </w:rPr>
              <w:t>8].</w:t>
              <w:tab/>
              <w:tab/>
              <w:t>В</w:t>
            </w:r>
            <w:r>
              <w:rPr>
                <w:spacing w:val="-15"/>
                <w:sz w:val="19"/>
              </w:rPr>
              <w:t> </w:t>
            </w:r>
            <w:r>
              <w:rPr>
                <w:sz w:val="19"/>
              </w:rPr>
              <w:t>гинекологическом</w:t>
            </w:r>
            <w:r>
              <w:rPr>
                <w:spacing w:val="-16"/>
                <w:sz w:val="19"/>
              </w:rPr>
              <w:t> </w:t>
            </w:r>
            <w:r>
              <w:rPr>
                <w:sz w:val="19"/>
              </w:rPr>
              <w:t>анамнезе</w:t>
            </w:r>
            <w:r>
              <w:rPr>
                <w:spacing w:val="-16"/>
                <w:sz w:val="19"/>
              </w:rPr>
              <w:t> </w:t>
            </w:r>
            <w:r>
              <w:rPr>
                <w:sz w:val="19"/>
              </w:rPr>
              <w:t>у</w:t>
            </w:r>
            <w:r>
              <w:rPr>
                <w:spacing w:val="-16"/>
                <w:sz w:val="19"/>
              </w:rPr>
              <w:t> </w:t>
            </w:r>
            <w:r>
              <w:rPr>
                <w:sz w:val="19"/>
              </w:rPr>
              <w:t>пациенток</w:t>
            </w:r>
            <w:r>
              <w:rPr>
                <w:spacing w:val="-16"/>
                <w:sz w:val="19"/>
              </w:rPr>
              <w:t> </w:t>
            </w:r>
            <w:r>
              <w:rPr>
                <w:sz w:val="19"/>
              </w:rPr>
              <w:t>обеих</w:t>
            </w:r>
            <w:r>
              <w:rPr>
                <w:spacing w:val="-16"/>
                <w:sz w:val="19"/>
              </w:rPr>
              <w:t> </w:t>
            </w:r>
            <w:r>
              <w:rPr>
                <w:sz w:val="19"/>
              </w:rPr>
              <w:t>групп</w:t>
            </w:r>
          </w:p>
          <w:p>
            <w:pPr>
              <w:pStyle w:val="TableParagraph"/>
              <w:tabs>
                <w:tab w:pos="5278" w:val="left" w:leader="none"/>
              </w:tabs>
              <w:ind w:left="544"/>
              <w:rPr>
                <w:sz w:val="19"/>
              </w:rPr>
            </w:pPr>
            <w:r>
              <w:rPr>
                <w:sz w:val="19"/>
              </w:rPr>
              <w:t>Цель исследования – оценить</w:t>
            </w:r>
            <w:r>
              <w:rPr>
                <w:spacing w:val="16"/>
                <w:sz w:val="19"/>
              </w:rPr>
              <w:t> </w:t>
            </w:r>
            <w:r>
              <w:rPr>
                <w:sz w:val="19"/>
              </w:rPr>
              <w:t>клиническую</w:t>
            </w:r>
            <w:r>
              <w:rPr>
                <w:spacing w:val="4"/>
                <w:sz w:val="19"/>
              </w:rPr>
              <w:t> </w:t>
            </w:r>
            <w:r>
              <w:rPr>
                <w:sz w:val="19"/>
              </w:rPr>
              <w:t>эффектив-</w:t>
              <w:tab/>
              <w:t>выявлены</w:t>
            </w:r>
            <w:r>
              <w:rPr>
                <w:spacing w:val="33"/>
                <w:sz w:val="19"/>
              </w:rPr>
              <w:t> </w:t>
            </w:r>
            <w:r>
              <w:rPr>
                <w:sz w:val="19"/>
              </w:rPr>
              <w:t>следующие</w:t>
            </w:r>
            <w:r>
              <w:rPr>
                <w:spacing w:val="32"/>
                <w:sz w:val="19"/>
              </w:rPr>
              <w:t> </w:t>
            </w:r>
            <w:r>
              <w:rPr>
                <w:sz w:val="19"/>
              </w:rPr>
              <w:t>заболевания:</w:t>
            </w:r>
            <w:r>
              <w:rPr>
                <w:spacing w:val="33"/>
                <w:sz w:val="19"/>
              </w:rPr>
              <w:t> </w:t>
            </w:r>
            <w:r>
              <w:rPr>
                <w:sz w:val="19"/>
              </w:rPr>
              <w:t>дисменорея</w:t>
            </w:r>
            <w:r>
              <w:rPr>
                <w:spacing w:val="33"/>
                <w:sz w:val="19"/>
              </w:rPr>
              <w:t> </w:t>
            </w:r>
            <w:r>
              <w:rPr>
                <w:sz w:val="19"/>
              </w:rPr>
              <w:t>в</w:t>
            </w:r>
            <w:r>
              <w:rPr>
                <w:spacing w:val="32"/>
                <w:sz w:val="19"/>
              </w:rPr>
              <w:t> </w:t>
            </w:r>
            <w:r>
              <w:rPr>
                <w:sz w:val="19"/>
              </w:rPr>
              <w:t>32,6%</w:t>
            </w:r>
          </w:p>
        </w:tc>
      </w:tr>
      <w:tr>
        <w:trPr>
          <w:trHeight w:val="287" w:hRule="atLeast"/>
        </w:trPr>
        <w:tc>
          <w:tcPr>
            <w:tcW w:w="883" w:type="dxa"/>
            <w:tcBorders>
              <w:right w:val="nil"/>
            </w:tcBorders>
            <w:shd w:val="clear" w:color="auto" w:fill="492065"/>
          </w:tcPr>
          <w:p>
            <w:pPr>
              <w:pStyle w:val="TableParagraph"/>
              <w:spacing w:before="28"/>
              <w:ind w:left="26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60</w:t>
            </w:r>
          </w:p>
        </w:tc>
        <w:tc>
          <w:tcPr>
            <w:tcW w:w="9129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47"/>
              <w:ind w:left="0" w:right="126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492065"/>
                <w:sz w:val="18"/>
              </w:rPr>
              <w:t>(Almaty), №4 (166), 2016</w:t>
            </w:r>
          </w:p>
        </w:tc>
        <w:tc>
          <w:tcPr>
            <w:tcW w:w="272" w:type="dxa"/>
            <w:tcBorders>
              <w:left w:val="nil"/>
            </w:tcBorders>
            <w:shd w:val="clear" w:color="auto" w:fill="492065"/>
          </w:tcPr>
          <w:p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487437312">
            <wp:simplePos x="0" y="0"/>
            <wp:positionH relativeFrom="page">
              <wp:posOffset>4812410</wp:posOffset>
            </wp:positionH>
            <wp:positionV relativeFrom="page">
              <wp:posOffset>10061974</wp:posOffset>
            </wp:positionV>
            <wp:extent cx="605958" cy="89154"/>
            <wp:effectExtent l="0" t="0" r="0" b="0"/>
            <wp:wrapNone/>
            <wp:docPr id="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958" cy="891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"/>
          <w:szCs w:val="2"/>
        </w:rPr>
        <w:sectPr>
          <w:pgSz w:w="11910" w:h="16840"/>
          <w:pgMar w:top="940" w:bottom="280" w:left="640" w:right="620"/>
        </w:sectPr>
      </w:pPr>
    </w:p>
    <w:tbl>
      <w:tblPr>
        <w:tblW w:w="0" w:type="auto"/>
        <w:jc w:val="left"/>
        <w:tblInd w:w="115" w:type="dxa"/>
        <w:tblBorders>
          <w:top w:val="single" w:sz="4" w:space="0" w:color="63598D"/>
          <w:left w:val="single" w:sz="4" w:space="0" w:color="63598D"/>
          <w:bottom w:val="single" w:sz="4" w:space="0" w:color="63598D"/>
          <w:right w:val="single" w:sz="4" w:space="0" w:color="63598D"/>
          <w:insideH w:val="single" w:sz="4" w:space="0" w:color="63598D"/>
          <w:insideV w:val="single" w:sz="4" w:space="0" w:color="63598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0"/>
        <w:gridCol w:w="6177"/>
        <w:gridCol w:w="2956"/>
        <w:gridCol w:w="884"/>
      </w:tblGrid>
      <w:tr>
        <w:trPr>
          <w:trHeight w:val="358" w:hRule="atLeast"/>
        </w:trPr>
        <w:tc>
          <w:tcPr>
            <w:tcW w:w="270" w:type="dxa"/>
            <w:tcBorders>
              <w:bottom w:val="nil"/>
              <w:right w:val="nil"/>
            </w:tcBorders>
            <w:shd w:val="clear" w:color="auto" w:fill="492065"/>
          </w:tcPr>
          <w:p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6177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>
            <w:pPr>
              <w:pStyle w:val="TableParagraph"/>
              <w:spacing w:before="39"/>
              <w:ind w:left="0" w:right="-58"/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FFFFFF"/>
                <w:w w:val="120"/>
                <w:sz w:val="24"/>
              </w:rPr>
              <w:t>аку</w:t>
            </w:r>
          </w:p>
        </w:tc>
        <w:tc>
          <w:tcPr>
            <w:tcW w:w="3840" w:type="dxa"/>
            <w:gridSpan w:val="2"/>
            <w:tcBorders>
              <w:left w:val="nil"/>
              <w:bottom w:val="nil"/>
            </w:tcBorders>
            <w:shd w:val="clear" w:color="auto" w:fill="492065"/>
          </w:tcPr>
          <w:p>
            <w:pPr>
              <w:pStyle w:val="TableParagraph"/>
              <w:spacing w:before="39"/>
              <w:ind w:left="51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FFFFFF"/>
                <w:w w:val="125"/>
                <w:sz w:val="24"/>
              </w:rPr>
              <w:t>шерство и гинекология</w:t>
            </w:r>
          </w:p>
        </w:tc>
      </w:tr>
      <w:tr>
        <w:trPr>
          <w:trHeight w:val="14423" w:hRule="atLeast"/>
        </w:trPr>
        <w:tc>
          <w:tcPr>
            <w:tcW w:w="10287" w:type="dxa"/>
            <w:gridSpan w:val="4"/>
            <w:tcBorders>
              <w:top w:val="nil"/>
            </w:tcBorders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  <w:p>
            <w:pPr>
              <w:pStyle w:val="TableParagraph"/>
              <w:spacing w:before="10"/>
              <w:ind w:left="0"/>
              <w:rPr>
                <w:sz w:val="17"/>
              </w:rPr>
            </w:pPr>
          </w:p>
          <w:p>
            <w:pPr>
              <w:pStyle w:val="TableParagraph"/>
              <w:tabs>
                <w:tab w:pos="5570" w:val="left" w:leader="none"/>
              </w:tabs>
              <w:spacing w:before="1"/>
              <w:rPr>
                <w:b/>
                <w:sz w:val="19"/>
              </w:rPr>
            </w:pPr>
            <w:r>
              <w:rPr>
                <w:w w:val="105"/>
                <w:sz w:val="19"/>
              </w:rPr>
              <w:t>(56), хронические воспалительные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заболевания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органов</w:t>
              <w:tab/>
            </w:r>
            <w:r>
              <w:rPr>
                <w:b/>
                <w:w w:val="105"/>
                <w:sz w:val="19"/>
              </w:rPr>
              <w:t>ВыВоды</w:t>
            </w:r>
          </w:p>
          <w:p>
            <w:pPr>
              <w:pStyle w:val="TableParagraph"/>
              <w:tabs>
                <w:tab w:pos="5003" w:val="left" w:leader="none"/>
                <w:tab w:pos="5286" w:val="left" w:leader="none"/>
                <w:tab w:pos="5570" w:val="left" w:leader="none"/>
              </w:tabs>
              <w:spacing w:line="249" w:lineRule="auto" w:before="9"/>
              <w:ind w:right="253"/>
              <w:jc w:val="right"/>
              <w:rPr>
                <w:sz w:val="19"/>
              </w:rPr>
            </w:pPr>
            <w:r>
              <w:rPr>
                <w:sz w:val="19"/>
              </w:rPr>
              <w:t>малого таза в 30,8% (53), патология шейки матки</w:t>
            </w:r>
            <w:r>
              <w:rPr>
                <w:spacing w:val="43"/>
                <w:sz w:val="19"/>
              </w:rPr>
              <w:t> </w:t>
            </w:r>
            <w:r>
              <w:rPr>
                <w:sz w:val="19"/>
              </w:rPr>
              <w:t>в</w:t>
            </w:r>
            <w:r>
              <w:rPr>
                <w:spacing w:val="6"/>
                <w:sz w:val="19"/>
              </w:rPr>
              <w:t> </w:t>
            </w:r>
            <w:r>
              <w:rPr>
                <w:sz w:val="19"/>
              </w:rPr>
              <w:t>16,3%</w:t>
              <w:tab/>
              <w:tab/>
              <w:t>Результаты исследования, полученные</w:t>
            </w:r>
            <w:r>
              <w:rPr>
                <w:spacing w:val="-15"/>
                <w:sz w:val="19"/>
              </w:rPr>
              <w:t> </w:t>
            </w:r>
            <w:r>
              <w:rPr>
                <w:sz w:val="19"/>
              </w:rPr>
              <w:t>при</w:t>
            </w:r>
            <w:r>
              <w:rPr>
                <w:spacing w:val="27"/>
                <w:sz w:val="19"/>
              </w:rPr>
              <w:t> </w:t>
            </w:r>
            <w:r>
              <w:rPr>
                <w:sz w:val="19"/>
              </w:rPr>
              <w:t>комбини- (28),</w:t>
            </w:r>
            <w:r>
              <w:rPr>
                <w:spacing w:val="23"/>
                <w:sz w:val="19"/>
              </w:rPr>
              <w:t> </w:t>
            </w:r>
            <w:r>
              <w:rPr>
                <w:sz w:val="19"/>
              </w:rPr>
              <w:t>поликистозная</w:t>
            </w:r>
            <w:r>
              <w:rPr>
                <w:spacing w:val="23"/>
                <w:sz w:val="19"/>
              </w:rPr>
              <w:t> </w:t>
            </w:r>
            <w:r>
              <w:rPr>
                <w:sz w:val="19"/>
              </w:rPr>
              <w:t>дегенерация</w:t>
            </w:r>
            <w:r>
              <w:rPr>
                <w:spacing w:val="24"/>
                <w:sz w:val="19"/>
              </w:rPr>
              <w:t> </w:t>
            </w:r>
            <w:r>
              <w:rPr>
                <w:sz w:val="19"/>
              </w:rPr>
              <w:t>яичников</w:t>
            </w:r>
            <w:r>
              <w:rPr>
                <w:spacing w:val="23"/>
                <w:sz w:val="19"/>
              </w:rPr>
              <w:t> </w:t>
            </w:r>
            <w:r>
              <w:rPr>
                <w:sz w:val="19"/>
              </w:rPr>
              <w:t>в</w:t>
            </w:r>
            <w:r>
              <w:rPr>
                <w:spacing w:val="23"/>
                <w:sz w:val="19"/>
              </w:rPr>
              <w:t> </w:t>
            </w:r>
            <w:r>
              <w:rPr>
                <w:sz w:val="19"/>
              </w:rPr>
              <w:t>15,7%</w:t>
            </w:r>
            <w:r>
              <w:rPr>
                <w:spacing w:val="24"/>
                <w:sz w:val="19"/>
              </w:rPr>
              <w:t> </w:t>
            </w:r>
            <w:r>
              <w:rPr>
                <w:sz w:val="19"/>
              </w:rPr>
              <w:t>(27),</w:t>
              <w:tab/>
              <w:tab/>
            </w:r>
            <w:r>
              <w:rPr>
                <w:spacing w:val="3"/>
                <w:sz w:val="19"/>
              </w:rPr>
              <w:t>рованном лечении </w:t>
            </w:r>
            <w:r>
              <w:rPr>
                <w:spacing w:val="4"/>
                <w:sz w:val="19"/>
              </w:rPr>
              <w:t>препаратами</w:t>
            </w:r>
            <w:r>
              <w:rPr>
                <w:spacing w:val="10"/>
                <w:sz w:val="19"/>
              </w:rPr>
              <w:t> </w:t>
            </w:r>
            <w:r>
              <w:rPr>
                <w:spacing w:val="4"/>
                <w:sz w:val="19"/>
              </w:rPr>
              <w:t>растительного</w:t>
            </w:r>
            <w:r>
              <w:rPr>
                <w:spacing w:val="40"/>
                <w:sz w:val="19"/>
              </w:rPr>
              <w:t> </w:t>
            </w:r>
            <w:r>
              <w:rPr>
                <w:spacing w:val="4"/>
                <w:sz w:val="19"/>
              </w:rPr>
              <w:t>проис-</w:t>
            </w:r>
            <w:r>
              <w:rPr>
                <w:sz w:val="19"/>
              </w:rPr>
              <w:t> бесплодие в 15,1% (26), эндометриоз в 13,0% </w:t>
            </w:r>
            <w:r>
              <w:rPr>
                <w:spacing w:val="8"/>
                <w:sz w:val="19"/>
              </w:rPr>
              <w:t> </w:t>
            </w:r>
            <w:r>
              <w:rPr>
                <w:sz w:val="19"/>
              </w:rPr>
              <w:t>(22),</w:t>
            </w:r>
            <w:r>
              <w:rPr>
                <w:spacing w:val="8"/>
                <w:sz w:val="19"/>
              </w:rPr>
              <w:t> </w:t>
            </w:r>
            <w:r>
              <w:rPr>
                <w:sz w:val="19"/>
              </w:rPr>
              <w:t>миома</w:t>
              <w:tab/>
              <w:t>хождения, </w:t>
            </w:r>
            <w:r>
              <w:rPr>
                <w:spacing w:val="2"/>
                <w:sz w:val="19"/>
              </w:rPr>
              <w:t>показали положительную</w:t>
            </w:r>
            <w:r>
              <w:rPr>
                <w:spacing w:val="18"/>
                <w:sz w:val="19"/>
              </w:rPr>
              <w:t> </w:t>
            </w:r>
            <w:r>
              <w:rPr>
                <w:spacing w:val="2"/>
                <w:sz w:val="19"/>
              </w:rPr>
              <w:t>динамику</w:t>
            </w:r>
            <w:r>
              <w:rPr>
                <w:spacing w:val="38"/>
                <w:sz w:val="19"/>
              </w:rPr>
              <w:t> </w:t>
            </w:r>
            <w:r>
              <w:rPr>
                <w:sz w:val="19"/>
              </w:rPr>
              <w:t>течения матки в 10,5%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(18)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случаев.</w:t>
              <w:tab/>
              <w:tab/>
              <w:t>масталгии/мастодинии при</w:t>
            </w:r>
            <w:r>
              <w:rPr>
                <w:spacing w:val="15"/>
                <w:sz w:val="19"/>
              </w:rPr>
              <w:t> </w:t>
            </w:r>
            <w:r>
              <w:rPr>
                <w:sz w:val="19"/>
              </w:rPr>
              <w:t>предменструальном</w:t>
            </w:r>
            <w:r>
              <w:rPr>
                <w:spacing w:val="8"/>
                <w:sz w:val="19"/>
              </w:rPr>
              <w:t> </w:t>
            </w:r>
            <w:r>
              <w:rPr>
                <w:sz w:val="19"/>
              </w:rPr>
              <w:t>синдроме Концентрации</w:t>
            </w:r>
            <w:r>
              <w:rPr>
                <w:spacing w:val="28"/>
                <w:sz w:val="19"/>
              </w:rPr>
              <w:t> </w:t>
            </w:r>
            <w:r>
              <w:rPr>
                <w:sz w:val="19"/>
              </w:rPr>
              <w:t>половых</w:t>
            </w:r>
            <w:r>
              <w:rPr>
                <w:spacing w:val="29"/>
                <w:sz w:val="19"/>
              </w:rPr>
              <w:t> </w:t>
            </w:r>
            <w:r>
              <w:rPr>
                <w:sz w:val="19"/>
              </w:rPr>
              <w:t>гормонов</w:t>
            </w:r>
            <w:r>
              <w:rPr>
                <w:spacing w:val="28"/>
                <w:sz w:val="19"/>
              </w:rPr>
              <w:t> </w:t>
            </w:r>
            <w:r>
              <w:rPr>
                <w:sz w:val="19"/>
              </w:rPr>
              <w:t>в</w:t>
            </w:r>
            <w:r>
              <w:rPr>
                <w:spacing w:val="29"/>
                <w:sz w:val="19"/>
              </w:rPr>
              <w:t> </w:t>
            </w:r>
            <w:r>
              <w:rPr>
                <w:sz w:val="19"/>
              </w:rPr>
              <w:t>плазме</w:t>
            </w:r>
            <w:r>
              <w:rPr>
                <w:spacing w:val="28"/>
                <w:sz w:val="19"/>
              </w:rPr>
              <w:t> </w:t>
            </w:r>
            <w:r>
              <w:rPr>
                <w:sz w:val="19"/>
              </w:rPr>
              <w:t>крови</w:t>
            </w:r>
            <w:r>
              <w:rPr>
                <w:spacing w:val="29"/>
                <w:sz w:val="19"/>
              </w:rPr>
              <w:t> </w:t>
            </w:r>
            <w:r>
              <w:rPr>
                <w:sz w:val="19"/>
              </w:rPr>
              <w:t>до</w:t>
              <w:tab/>
              <w:t>(ПМС). При этом наблюдалась нормализация</w:t>
            </w:r>
            <w:r>
              <w:rPr>
                <w:spacing w:val="-26"/>
                <w:sz w:val="19"/>
              </w:rPr>
              <w:t> </w:t>
            </w:r>
            <w:r>
              <w:rPr>
                <w:sz w:val="19"/>
              </w:rPr>
              <w:t>женских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по- начала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лечения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в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обеих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группах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достоверно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не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отличались</w:t>
              <w:tab/>
              <w:t>ловых</w:t>
            </w:r>
            <w:r>
              <w:rPr>
                <w:spacing w:val="18"/>
                <w:sz w:val="19"/>
              </w:rPr>
              <w:t> </w:t>
            </w:r>
            <w:r>
              <w:rPr>
                <w:sz w:val="19"/>
              </w:rPr>
              <w:t>гормонов</w:t>
            </w:r>
            <w:r>
              <w:rPr>
                <w:spacing w:val="17"/>
                <w:sz w:val="19"/>
              </w:rPr>
              <w:t> </w:t>
            </w:r>
            <w:r>
              <w:rPr>
                <w:sz w:val="19"/>
              </w:rPr>
              <w:t>и</w:t>
            </w:r>
            <w:r>
              <w:rPr>
                <w:spacing w:val="17"/>
                <w:sz w:val="19"/>
              </w:rPr>
              <w:t> </w:t>
            </w:r>
            <w:r>
              <w:rPr>
                <w:sz w:val="19"/>
              </w:rPr>
              <w:t>отмечено</w:t>
            </w:r>
            <w:r>
              <w:rPr>
                <w:spacing w:val="17"/>
                <w:sz w:val="19"/>
              </w:rPr>
              <w:t> </w:t>
            </w:r>
            <w:r>
              <w:rPr>
                <w:sz w:val="19"/>
              </w:rPr>
              <w:t>полное</w:t>
            </w:r>
            <w:r>
              <w:rPr>
                <w:spacing w:val="18"/>
                <w:sz w:val="19"/>
              </w:rPr>
              <w:t> </w:t>
            </w:r>
            <w:r>
              <w:rPr>
                <w:sz w:val="19"/>
              </w:rPr>
              <w:t>отсутствие</w:t>
            </w:r>
            <w:r>
              <w:rPr>
                <w:spacing w:val="17"/>
                <w:sz w:val="19"/>
              </w:rPr>
              <w:t> </w:t>
            </w:r>
            <w:r>
              <w:rPr>
                <w:sz w:val="19"/>
              </w:rPr>
              <w:t>жалоб</w:t>
            </w:r>
            <w:r>
              <w:rPr>
                <w:spacing w:val="17"/>
                <w:sz w:val="19"/>
              </w:rPr>
              <w:t> </w:t>
            </w:r>
            <w:r>
              <w:rPr>
                <w:sz w:val="19"/>
              </w:rPr>
              <w:t>со</w:t>
            </w:r>
          </w:p>
          <w:p>
            <w:pPr>
              <w:pStyle w:val="TableParagraph"/>
              <w:tabs>
                <w:tab w:pos="5286" w:val="left" w:leader="none"/>
              </w:tabs>
              <w:spacing w:line="249" w:lineRule="auto" w:before="5"/>
              <w:ind w:right="3370"/>
              <w:rPr>
                <w:sz w:val="19"/>
              </w:rPr>
            </w:pPr>
            <w:r>
              <w:rPr>
                <w:sz w:val="19"/>
              </w:rPr>
              <w:t>и</w:t>
            </w:r>
            <w:r>
              <w:rPr>
                <w:spacing w:val="21"/>
                <w:sz w:val="19"/>
              </w:rPr>
              <w:t> </w:t>
            </w:r>
            <w:r>
              <w:rPr>
                <w:sz w:val="19"/>
              </w:rPr>
              <w:t>были</w:t>
            </w:r>
            <w:r>
              <w:rPr>
                <w:spacing w:val="21"/>
                <w:sz w:val="19"/>
              </w:rPr>
              <w:t> </w:t>
            </w:r>
            <w:r>
              <w:rPr>
                <w:sz w:val="19"/>
              </w:rPr>
              <w:t>в</w:t>
            </w:r>
            <w:r>
              <w:rPr>
                <w:spacing w:val="21"/>
                <w:sz w:val="19"/>
              </w:rPr>
              <w:t> </w:t>
            </w:r>
            <w:r>
              <w:rPr>
                <w:sz w:val="19"/>
              </w:rPr>
              <w:t>пределах</w:t>
            </w:r>
            <w:r>
              <w:rPr>
                <w:spacing w:val="22"/>
                <w:sz w:val="19"/>
              </w:rPr>
              <w:t> </w:t>
            </w:r>
            <w:r>
              <w:rPr>
                <w:sz w:val="19"/>
              </w:rPr>
              <w:t>нормы.</w:t>
            </w:r>
            <w:r>
              <w:rPr>
                <w:spacing w:val="22"/>
                <w:sz w:val="19"/>
              </w:rPr>
              <w:t> </w:t>
            </w:r>
            <w:r>
              <w:rPr>
                <w:sz w:val="19"/>
              </w:rPr>
              <w:t>Половые</w:t>
            </w:r>
            <w:r>
              <w:rPr>
                <w:spacing w:val="21"/>
                <w:sz w:val="19"/>
              </w:rPr>
              <w:t> </w:t>
            </w:r>
            <w:r>
              <w:rPr>
                <w:sz w:val="19"/>
              </w:rPr>
              <w:t>гормоны</w:t>
            </w:r>
            <w:r>
              <w:rPr>
                <w:spacing w:val="21"/>
                <w:sz w:val="19"/>
              </w:rPr>
              <w:t> </w:t>
            </w:r>
            <w:r>
              <w:rPr>
                <w:sz w:val="19"/>
              </w:rPr>
              <w:t>составили:</w:t>
              <w:tab/>
              <w:t>стороны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пациенток. ФСГ</w:t>
            </w:r>
            <w:r>
              <w:rPr>
                <w:spacing w:val="11"/>
                <w:sz w:val="19"/>
              </w:rPr>
              <w:t> </w:t>
            </w:r>
            <w:r>
              <w:rPr>
                <w:sz w:val="19"/>
              </w:rPr>
              <w:t>в</w:t>
            </w:r>
            <w:r>
              <w:rPr>
                <w:spacing w:val="12"/>
                <w:sz w:val="19"/>
              </w:rPr>
              <w:t> </w:t>
            </w:r>
            <w:r>
              <w:rPr>
                <w:sz w:val="19"/>
              </w:rPr>
              <w:t>I</w:t>
            </w:r>
            <w:r>
              <w:rPr>
                <w:spacing w:val="12"/>
                <w:sz w:val="19"/>
              </w:rPr>
              <w:t> </w:t>
            </w:r>
            <w:r>
              <w:rPr>
                <w:sz w:val="19"/>
              </w:rPr>
              <w:t>группе</w:t>
            </w:r>
            <w:r>
              <w:rPr>
                <w:spacing w:val="11"/>
                <w:sz w:val="19"/>
              </w:rPr>
              <w:t> </w:t>
            </w:r>
            <w:r>
              <w:rPr>
                <w:sz w:val="19"/>
              </w:rPr>
              <w:t>7,5±0,79</w:t>
            </w:r>
            <w:r>
              <w:rPr>
                <w:spacing w:val="12"/>
                <w:sz w:val="19"/>
              </w:rPr>
              <w:t> </w:t>
            </w:r>
            <w:r>
              <w:rPr>
                <w:sz w:val="19"/>
              </w:rPr>
              <w:t>и</w:t>
            </w:r>
            <w:r>
              <w:rPr>
                <w:spacing w:val="12"/>
                <w:sz w:val="19"/>
              </w:rPr>
              <w:t> </w:t>
            </w:r>
            <w:r>
              <w:rPr>
                <w:sz w:val="19"/>
              </w:rPr>
              <w:t>во</w:t>
            </w:r>
            <w:r>
              <w:rPr>
                <w:spacing w:val="12"/>
                <w:sz w:val="19"/>
              </w:rPr>
              <w:t> </w:t>
            </w:r>
            <w:r>
              <w:rPr>
                <w:sz w:val="19"/>
              </w:rPr>
              <w:t>II</w:t>
            </w:r>
            <w:r>
              <w:rPr>
                <w:spacing w:val="11"/>
                <w:sz w:val="19"/>
              </w:rPr>
              <w:t> </w:t>
            </w:r>
            <w:r>
              <w:rPr>
                <w:sz w:val="19"/>
              </w:rPr>
              <w:t>группе</w:t>
            </w:r>
            <w:r>
              <w:rPr>
                <w:spacing w:val="12"/>
                <w:sz w:val="19"/>
              </w:rPr>
              <w:t> </w:t>
            </w:r>
            <w:r>
              <w:rPr>
                <w:sz w:val="19"/>
              </w:rPr>
              <w:t>7,4±0,72</w:t>
            </w:r>
            <w:r>
              <w:rPr>
                <w:spacing w:val="12"/>
                <w:sz w:val="19"/>
              </w:rPr>
              <w:t> </w:t>
            </w:r>
            <w:r>
              <w:rPr>
                <w:sz w:val="19"/>
              </w:rPr>
              <w:t>мМЕ/мл;</w:t>
            </w:r>
          </w:p>
          <w:p>
            <w:pPr>
              <w:pStyle w:val="TableParagraph"/>
              <w:tabs>
                <w:tab w:pos="5570" w:val="left" w:leader="none"/>
              </w:tabs>
              <w:spacing w:before="1"/>
              <w:rPr>
                <w:b/>
                <w:i/>
                <w:sz w:val="19"/>
              </w:rPr>
            </w:pPr>
            <w:r>
              <w:rPr>
                <w:sz w:val="19"/>
              </w:rPr>
              <w:t>ЛГ  </w:t>
            </w:r>
            <w:r>
              <w:rPr>
                <w:spacing w:val="3"/>
                <w:sz w:val="19"/>
              </w:rPr>
              <w:t>9,3±1,02 </w:t>
            </w:r>
            <w:r>
              <w:rPr>
                <w:sz w:val="19"/>
              </w:rPr>
              <w:t>и  </w:t>
            </w:r>
            <w:r>
              <w:rPr>
                <w:spacing w:val="3"/>
                <w:sz w:val="19"/>
              </w:rPr>
              <w:t>9,2±0,82 мМЕ/мл; </w:t>
            </w:r>
            <w:r>
              <w:rPr>
                <w:spacing w:val="22"/>
                <w:sz w:val="19"/>
              </w:rPr>
              <w:t> </w:t>
            </w:r>
            <w:r>
              <w:rPr>
                <w:spacing w:val="3"/>
                <w:sz w:val="19"/>
              </w:rPr>
              <w:t>эстрадиол</w:t>
            </w:r>
            <w:r>
              <w:rPr>
                <w:spacing w:val="35"/>
                <w:sz w:val="19"/>
              </w:rPr>
              <w:t> </w:t>
            </w:r>
            <w:r>
              <w:rPr>
                <w:spacing w:val="3"/>
                <w:sz w:val="19"/>
              </w:rPr>
              <w:t>202,3±20,1</w:t>
              <w:tab/>
            </w:r>
            <w:r>
              <w:rPr>
                <w:b/>
                <w:i/>
                <w:sz w:val="19"/>
              </w:rPr>
              <w:t>Прозрачность исследования</w:t>
            </w:r>
          </w:p>
          <w:p>
            <w:pPr>
              <w:pStyle w:val="TableParagraph"/>
              <w:tabs>
                <w:tab w:pos="5286" w:val="left" w:leader="none"/>
                <w:tab w:pos="5570" w:val="left" w:leader="none"/>
              </w:tabs>
              <w:spacing w:line="249" w:lineRule="auto" w:before="10"/>
              <w:ind w:right="254"/>
              <w:jc w:val="both"/>
              <w:rPr>
                <w:i/>
                <w:sz w:val="19"/>
              </w:rPr>
            </w:pPr>
            <w:r>
              <w:rPr>
                <w:sz w:val="19"/>
              </w:rPr>
              <w:t>и  </w:t>
            </w:r>
            <w:r>
              <w:rPr>
                <w:spacing w:val="2"/>
                <w:sz w:val="19"/>
              </w:rPr>
              <w:t>201,7±16,53  пг/мл;  прогестерон</w:t>
            </w:r>
            <w:r>
              <w:rPr>
                <w:spacing w:val="-8"/>
                <w:sz w:val="19"/>
              </w:rPr>
              <w:t> </w:t>
            </w:r>
            <w:r>
              <w:rPr>
                <w:spacing w:val="2"/>
                <w:sz w:val="19"/>
              </w:rPr>
              <w:t>36,3±8,51и</w:t>
            </w:r>
            <w:r>
              <w:rPr>
                <w:spacing w:val="36"/>
                <w:sz w:val="19"/>
              </w:rPr>
              <w:t> </w:t>
            </w:r>
            <w:r>
              <w:rPr>
                <w:spacing w:val="2"/>
                <w:sz w:val="19"/>
              </w:rPr>
              <w:t>36,2±7,53</w:t>
              <w:tab/>
              <w:tab/>
            </w:r>
            <w:r>
              <w:rPr>
                <w:i/>
                <w:spacing w:val="-3"/>
                <w:sz w:val="19"/>
              </w:rPr>
              <w:t>Исследование</w:t>
            </w:r>
            <w:r>
              <w:rPr>
                <w:i/>
                <w:spacing w:val="-16"/>
                <w:sz w:val="19"/>
              </w:rPr>
              <w:t> </w:t>
            </w:r>
            <w:r>
              <w:rPr>
                <w:i/>
                <w:sz w:val="19"/>
              </w:rPr>
              <w:t>не</w:t>
            </w:r>
            <w:r>
              <w:rPr>
                <w:i/>
                <w:spacing w:val="-15"/>
                <w:sz w:val="19"/>
              </w:rPr>
              <w:t> </w:t>
            </w:r>
            <w:r>
              <w:rPr>
                <w:i/>
                <w:spacing w:val="-3"/>
                <w:sz w:val="19"/>
              </w:rPr>
              <w:t>имело</w:t>
            </w:r>
            <w:r>
              <w:rPr>
                <w:i/>
                <w:spacing w:val="-16"/>
                <w:sz w:val="19"/>
              </w:rPr>
              <w:t> </w:t>
            </w:r>
            <w:r>
              <w:rPr>
                <w:i/>
                <w:spacing w:val="-4"/>
                <w:sz w:val="19"/>
              </w:rPr>
              <w:t>спонсорской</w:t>
            </w:r>
            <w:r>
              <w:rPr>
                <w:i/>
                <w:spacing w:val="-16"/>
                <w:sz w:val="19"/>
              </w:rPr>
              <w:t> </w:t>
            </w:r>
            <w:r>
              <w:rPr>
                <w:i/>
                <w:spacing w:val="-3"/>
                <w:sz w:val="19"/>
              </w:rPr>
              <w:t>поддержки.</w:t>
            </w:r>
            <w:r>
              <w:rPr>
                <w:i/>
                <w:spacing w:val="-15"/>
                <w:sz w:val="19"/>
              </w:rPr>
              <w:t> </w:t>
            </w:r>
            <w:r>
              <w:rPr>
                <w:i/>
                <w:spacing w:val="-3"/>
                <w:sz w:val="19"/>
              </w:rPr>
              <w:t>Авторы </w:t>
            </w:r>
            <w:r>
              <w:rPr>
                <w:sz w:val="19"/>
              </w:rPr>
              <w:t>нмоль/л; пролактин 249,4±83,57 и 251,9±86,34 мМЕ/мл, </w:t>
            </w:r>
            <w:r>
              <w:rPr>
                <w:i/>
                <w:sz w:val="19"/>
              </w:rPr>
              <w:t>несут полную ответственность за предоставление окон- </w:t>
            </w:r>
            <w:r>
              <w:rPr>
                <w:sz w:val="19"/>
              </w:rPr>
              <w:t>соответственно.</w:t>
              <w:tab/>
            </w:r>
            <w:r>
              <w:rPr>
                <w:i/>
                <w:sz w:val="19"/>
              </w:rPr>
              <w:t>чательной версии рукописи в</w:t>
            </w:r>
            <w:r>
              <w:rPr>
                <w:i/>
                <w:spacing w:val="-6"/>
                <w:sz w:val="19"/>
              </w:rPr>
              <w:t> </w:t>
            </w:r>
            <w:r>
              <w:rPr>
                <w:i/>
                <w:sz w:val="19"/>
              </w:rPr>
              <w:t>печать.</w:t>
            </w:r>
          </w:p>
          <w:p>
            <w:pPr>
              <w:pStyle w:val="TableParagraph"/>
              <w:tabs>
                <w:tab w:pos="5570" w:val="left" w:leader="none"/>
              </w:tabs>
              <w:ind w:left="553"/>
              <w:jc w:val="both"/>
              <w:rPr>
                <w:b/>
                <w:i/>
                <w:sz w:val="19"/>
              </w:rPr>
            </w:pPr>
            <w:r>
              <w:rPr>
                <w:spacing w:val="-3"/>
                <w:sz w:val="19"/>
              </w:rPr>
              <w:t>Показатели</w:t>
            </w:r>
            <w:r>
              <w:rPr>
                <w:spacing w:val="-16"/>
                <w:sz w:val="19"/>
              </w:rPr>
              <w:t> </w:t>
            </w:r>
            <w:r>
              <w:rPr>
                <w:sz w:val="19"/>
              </w:rPr>
              <w:t>тестостерона</w:t>
            </w:r>
            <w:r>
              <w:rPr>
                <w:spacing w:val="-16"/>
                <w:sz w:val="19"/>
              </w:rPr>
              <w:t> </w:t>
            </w:r>
            <w:r>
              <w:rPr>
                <w:sz w:val="19"/>
              </w:rPr>
              <w:t>и</w:t>
            </w:r>
            <w:r>
              <w:rPr>
                <w:spacing w:val="-15"/>
                <w:sz w:val="19"/>
              </w:rPr>
              <w:t> </w:t>
            </w:r>
            <w:r>
              <w:rPr>
                <w:spacing w:val="-3"/>
                <w:sz w:val="19"/>
              </w:rPr>
              <w:t>ДГЭА-сульфата</w:t>
            </w:r>
            <w:r>
              <w:rPr>
                <w:spacing w:val="-16"/>
                <w:sz w:val="19"/>
              </w:rPr>
              <w:t> </w:t>
            </w:r>
            <w:r>
              <w:rPr>
                <w:sz w:val="19"/>
              </w:rPr>
              <w:t>до</w:t>
            </w:r>
            <w:r>
              <w:rPr>
                <w:spacing w:val="-16"/>
                <w:sz w:val="19"/>
              </w:rPr>
              <w:t> </w:t>
            </w:r>
            <w:r>
              <w:rPr>
                <w:spacing w:val="-3"/>
                <w:sz w:val="19"/>
              </w:rPr>
              <w:t>лечения</w:t>
            </w:r>
            <w:r>
              <w:rPr>
                <w:spacing w:val="-15"/>
                <w:sz w:val="19"/>
              </w:rPr>
              <w:t> </w:t>
            </w:r>
            <w:r>
              <w:rPr>
                <w:sz w:val="19"/>
              </w:rPr>
              <w:t>в</w:t>
              <w:tab/>
            </w:r>
            <w:r>
              <w:rPr>
                <w:b/>
                <w:i/>
                <w:sz w:val="19"/>
              </w:rPr>
              <w:t>Декларация о финансовых и</w:t>
            </w:r>
            <w:r>
              <w:rPr>
                <w:b/>
                <w:i/>
                <w:spacing w:val="-4"/>
                <w:sz w:val="19"/>
              </w:rPr>
              <w:t> </w:t>
            </w:r>
            <w:r>
              <w:rPr>
                <w:b/>
                <w:i/>
                <w:sz w:val="19"/>
              </w:rPr>
              <w:t>других</w:t>
            </w:r>
          </w:p>
          <w:p>
            <w:pPr>
              <w:pStyle w:val="TableParagraph"/>
              <w:tabs>
                <w:tab w:pos="5570" w:val="left" w:leader="none"/>
              </w:tabs>
              <w:spacing w:before="10"/>
              <w:jc w:val="both"/>
              <w:rPr>
                <w:b/>
                <w:i/>
                <w:sz w:val="19"/>
              </w:rPr>
            </w:pPr>
            <w:r>
              <w:rPr>
                <w:sz w:val="19"/>
              </w:rPr>
              <w:t>обеих группах были </w:t>
            </w:r>
            <w:r>
              <w:rPr>
                <w:spacing w:val="-3"/>
                <w:sz w:val="19"/>
              </w:rPr>
              <w:t>несколько </w:t>
            </w:r>
            <w:r>
              <w:rPr>
                <w:sz w:val="19"/>
              </w:rPr>
              <w:t>выше</w:t>
            </w:r>
            <w:r>
              <w:rPr>
                <w:spacing w:val="-34"/>
                <w:sz w:val="19"/>
              </w:rPr>
              <w:t> </w:t>
            </w:r>
            <w:r>
              <w:rPr>
                <w:sz w:val="19"/>
              </w:rPr>
              <w:t>нормативных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показа-</w:t>
              <w:tab/>
            </w:r>
            <w:r>
              <w:rPr>
                <w:b/>
                <w:i/>
                <w:sz w:val="19"/>
              </w:rPr>
              <w:t>взаимоотношениях</w:t>
            </w:r>
          </w:p>
          <w:p>
            <w:pPr>
              <w:pStyle w:val="TableParagraph"/>
              <w:tabs>
                <w:tab w:pos="5570" w:val="left" w:leader="none"/>
              </w:tabs>
              <w:spacing w:line="249" w:lineRule="auto" w:before="9"/>
              <w:ind w:right="253"/>
              <w:jc w:val="both"/>
              <w:rPr>
                <w:i/>
                <w:sz w:val="19"/>
              </w:rPr>
            </w:pPr>
            <w:r>
              <w:rPr>
                <w:sz w:val="19"/>
              </w:rPr>
              <w:t>телей</w:t>
            </w:r>
            <w:r>
              <w:rPr>
                <w:spacing w:val="-23"/>
                <w:sz w:val="19"/>
              </w:rPr>
              <w:t> </w:t>
            </w:r>
            <w:r>
              <w:rPr>
                <w:sz w:val="19"/>
              </w:rPr>
              <w:t>и</w:t>
            </w:r>
            <w:r>
              <w:rPr>
                <w:spacing w:val="-22"/>
                <w:sz w:val="19"/>
              </w:rPr>
              <w:t> </w:t>
            </w:r>
            <w:r>
              <w:rPr>
                <w:sz w:val="19"/>
              </w:rPr>
              <w:t>составили:</w:t>
            </w:r>
            <w:r>
              <w:rPr>
                <w:spacing w:val="-22"/>
                <w:sz w:val="19"/>
              </w:rPr>
              <w:t> </w:t>
            </w:r>
            <w:r>
              <w:rPr>
                <w:sz w:val="19"/>
              </w:rPr>
              <w:t>тестостерон</w:t>
            </w:r>
            <w:r>
              <w:rPr>
                <w:spacing w:val="-22"/>
                <w:sz w:val="19"/>
              </w:rPr>
              <w:t> </w:t>
            </w:r>
            <w:r>
              <w:rPr>
                <w:sz w:val="19"/>
              </w:rPr>
              <w:t>5,0±0,34</w:t>
            </w:r>
            <w:r>
              <w:rPr>
                <w:spacing w:val="-22"/>
                <w:sz w:val="19"/>
              </w:rPr>
              <w:t> </w:t>
            </w:r>
            <w:r>
              <w:rPr>
                <w:sz w:val="19"/>
              </w:rPr>
              <w:t>и</w:t>
            </w:r>
            <w:r>
              <w:rPr>
                <w:spacing w:val="-22"/>
                <w:sz w:val="19"/>
              </w:rPr>
              <w:t> </w:t>
            </w:r>
            <w:r>
              <w:rPr>
                <w:sz w:val="19"/>
              </w:rPr>
              <w:t>4,8±0,28</w:t>
            </w:r>
            <w:r>
              <w:rPr>
                <w:spacing w:val="-22"/>
                <w:sz w:val="19"/>
              </w:rPr>
              <w:t> </w:t>
            </w:r>
            <w:r>
              <w:rPr>
                <w:sz w:val="19"/>
              </w:rPr>
              <w:t>нмоль/л;</w:t>
              <w:tab/>
            </w:r>
            <w:r>
              <w:rPr>
                <w:i/>
                <w:spacing w:val="-3"/>
                <w:sz w:val="19"/>
              </w:rPr>
              <w:t>Все</w:t>
            </w:r>
            <w:r>
              <w:rPr>
                <w:i/>
                <w:spacing w:val="-24"/>
                <w:sz w:val="19"/>
              </w:rPr>
              <w:t> </w:t>
            </w:r>
            <w:r>
              <w:rPr>
                <w:i/>
                <w:sz w:val="19"/>
              </w:rPr>
              <w:t>авторы</w:t>
            </w:r>
            <w:r>
              <w:rPr>
                <w:i/>
                <w:spacing w:val="-23"/>
                <w:sz w:val="19"/>
              </w:rPr>
              <w:t> </w:t>
            </w:r>
            <w:r>
              <w:rPr>
                <w:i/>
                <w:sz w:val="19"/>
              </w:rPr>
              <w:t>принимали</w:t>
            </w:r>
            <w:r>
              <w:rPr>
                <w:i/>
                <w:spacing w:val="-24"/>
                <w:sz w:val="19"/>
              </w:rPr>
              <w:t> </w:t>
            </w:r>
            <w:r>
              <w:rPr>
                <w:i/>
                <w:sz w:val="19"/>
              </w:rPr>
              <w:t>участие</w:t>
            </w:r>
            <w:r>
              <w:rPr>
                <w:i/>
                <w:spacing w:val="-23"/>
                <w:sz w:val="19"/>
              </w:rPr>
              <w:t> </w:t>
            </w:r>
            <w:r>
              <w:rPr>
                <w:i/>
                <w:sz w:val="19"/>
              </w:rPr>
              <w:t>в</w:t>
            </w:r>
            <w:r>
              <w:rPr>
                <w:i/>
                <w:spacing w:val="-24"/>
                <w:sz w:val="19"/>
              </w:rPr>
              <w:t> </w:t>
            </w:r>
            <w:r>
              <w:rPr>
                <w:i/>
                <w:spacing w:val="-3"/>
                <w:sz w:val="19"/>
              </w:rPr>
              <w:t>разработке</w:t>
            </w:r>
            <w:r>
              <w:rPr>
                <w:i/>
                <w:spacing w:val="-23"/>
                <w:sz w:val="19"/>
              </w:rPr>
              <w:t> </w:t>
            </w:r>
            <w:r>
              <w:rPr>
                <w:i/>
                <w:sz w:val="19"/>
              </w:rPr>
              <w:t>концепции </w:t>
            </w:r>
            <w:r>
              <w:rPr>
                <w:sz w:val="19"/>
              </w:rPr>
              <w:t>ДГЭА-сульфат 4,5±0,30 и 4,3±0,31 мкг/мл, соответственно</w:t>
            </w:r>
            <w:r>
              <w:rPr>
                <w:spacing w:val="9"/>
                <w:sz w:val="19"/>
              </w:rPr>
              <w:t> </w:t>
            </w:r>
            <w:r>
              <w:rPr>
                <w:i/>
                <w:sz w:val="19"/>
              </w:rPr>
              <w:t>статьи и написании рукописи. Окончательная версия </w:t>
            </w:r>
            <w:r>
              <w:rPr>
                <w:i/>
                <w:spacing w:val="-3"/>
                <w:sz w:val="19"/>
              </w:rPr>
              <w:t>руко- </w:t>
            </w:r>
            <w:r>
              <w:rPr>
                <w:sz w:val="19"/>
              </w:rPr>
              <w:t>группам. </w:t>
            </w:r>
            <w:r>
              <w:rPr>
                <w:spacing w:val="-5"/>
                <w:sz w:val="19"/>
              </w:rPr>
              <w:t>Ультразвуковое </w:t>
            </w:r>
            <w:r>
              <w:rPr>
                <w:sz w:val="19"/>
              </w:rPr>
              <w:t>обследование органов малого таза </w:t>
            </w:r>
            <w:r>
              <w:rPr>
                <w:spacing w:val="3"/>
                <w:sz w:val="19"/>
              </w:rPr>
              <w:t> </w:t>
            </w:r>
            <w:r>
              <w:rPr>
                <w:i/>
                <w:sz w:val="19"/>
              </w:rPr>
              <w:t>писи была одобрена </w:t>
            </w:r>
            <w:r>
              <w:rPr>
                <w:i/>
                <w:spacing w:val="-3"/>
                <w:sz w:val="19"/>
              </w:rPr>
              <w:t>всеми </w:t>
            </w:r>
            <w:r>
              <w:rPr>
                <w:i/>
                <w:sz w:val="19"/>
              </w:rPr>
              <w:t>авторами. Авторы не получали </w:t>
            </w:r>
            <w:r>
              <w:rPr>
                <w:sz w:val="19"/>
              </w:rPr>
              <w:t>и молочной железы в обеих группах пациенток видимой</w:t>
            </w:r>
            <w:r>
              <w:rPr>
                <w:spacing w:val="40"/>
                <w:sz w:val="19"/>
              </w:rPr>
              <w:t> </w:t>
            </w:r>
            <w:r>
              <w:rPr>
                <w:i/>
                <w:sz w:val="19"/>
              </w:rPr>
              <w:t>гонорар за статью.</w:t>
            </w:r>
          </w:p>
          <w:p>
            <w:pPr>
              <w:pStyle w:val="TableParagraph"/>
              <w:spacing w:before="3"/>
              <w:jc w:val="both"/>
              <w:rPr>
                <w:sz w:val="19"/>
              </w:rPr>
            </w:pPr>
            <w:r>
              <w:rPr>
                <w:sz w:val="19"/>
              </w:rPr>
              <w:t>патологии не обнаружило. Концентрации гормонов щито-</w:t>
            </w:r>
          </w:p>
          <w:p>
            <w:pPr>
              <w:pStyle w:val="TableParagraph"/>
              <w:tabs>
                <w:tab w:pos="6540" w:val="left" w:leader="none"/>
              </w:tabs>
              <w:spacing w:before="10"/>
              <w:jc w:val="both"/>
              <w:rPr>
                <w:b/>
                <w:sz w:val="19"/>
              </w:rPr>
            </w:pPr>
            <w:r>
              <w:rPr>
                <w:w w:val="105"/>
                <w:sz w:val="19"/>
              </w:rPr>
              <w:t>видной</w:t>
            </w:r>
            <w:r>
              <w:rPr>
                <w:spacing w:val="-3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железы</w:t>
            </w:r>
            <w:r>
              <w:rPr>
                <w:spacing w:val="-3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у</w:t>
            </w:r>
            <w:r>
              <w:rPr>
                <w:spacing w:val="-3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женщин</w:t>
            </w:r>
            <w:r>
              <w:rPr>
                <w:spacing w:val="-3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в</w:t>
            </w:r>
            <w:r>
              <w:rPr>
                <w:spacing w:val="-3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обеих</w:t>
            </w:r>
            <w:r>
              <w:rPr>
                <w:spacing w:val="-3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группах</w:t>
            </w:r>
            <w:r>
              <w:rPr>
                <w:spacing w:val="-3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были</w:t>
            </w:r>
            <w:r>
              <w:rPr>
                <w:spacing w:val="-3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в</w:t>
            </w:r>
            <w:r>
              <w:rPr>
                <w:spacing w:val="-3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пределах</w:t>
              <w:tab/>
            </w:r>
            <w:r>
              <w:rPr>
                <w:b/>
                <w:w w:val="115"/>
                <w:sz w:val="19"/>
              </w:rPr>
              <w:t>СпиСок </w:t>
            </w:r>
            <w:r>
              <w:rPr>
                <w:b/>
                <w:spacing w:val="-5"/>
                <w:w w:val="115"/>
                <w:sz w:val="19"/>
              </w:rPr>
              <w:t>литературы</w:t>
            </w:r>
          </w:p>
          <w:p>
            <w:pPr>
              <w:pStyle w:val="TableParagraph"/>
              <w:tabs>
                <w:tab w:pos="5570" w:val="left" w:leader="none"/>
              </w:tabs>
              <w:spacing w:line="249" w:lineRule="auto" w:before="9"/>
              <w:ind w:right="254"/>
              <w:jc w:val="both"/>
              <w:rPr>
                <w:sz w:val="19"/>
              </w:rPr>
            </w:pPr>
            <w:r>
              <w:rPr>
                <w:sz w:val="19"/>
              </w:rPr>
              <w:t>нормативных показателей.</w:t>
            </w:r>
            <w:r>
              <w:rPr>
                <w:spacing w:val="26"/>
                <w:sz w:val="19"/>
              </w:rPr>
              <w:t> </w:t>
            </w:r>
            <w:r>
              <w:rPr>
                <w:sz w:val="19"/>
              </w:rPr>
              <w:t>Цитологическое</w:t>
            </w:r>
            <w:r>
              <w:rPr>
                <w:spacing w:val="14"/>
                <w:sz w:val="19"/>
              </w:rPr>
              <w:t> </w:t>
            </w:r>
            <w:r>
              <w:rPr>
                <w:sz w:val="19"/>
              </w:rPr>
              <w:t>исследование</w:t>
              <w:tab/>
              <w:t>1 Серов B.Н., Прилепская В.Н., Овсянникова </w:t>
            </w:r>
            <w:r>
              <w:rPr>
                <w:spacing w:val="-5"/>
                <w:sz w:val="19"/>
              </w:rPr>
              <w:t>Т.В. </w:t>
            </w:r>
            <w:r>
              <w:rPr>
                <w:spacing w:val="-3"/>
                <w:sz w:val="19"/>
              </w:rPr>
              <w:t>Ги- </w:t>
            </w:r>
            <w:r>
              <w:rPr>
                <w:sz w:val="19"/>
              </w:rPr>
              <w:t>мазков с поверхности шейки матки выявило I и II типы некологическая эндокринология. – М.: МЕДпресс-информ, мазков (классификация </w:t>
            </w:r>
            <w:r>
              <w:rPr>
                <w:spacing w:val="-3"/>
                <w:sz w:val="19"/>
              </w:rPr>
              <w:t>Папаниколау) </w:t>
            </w:r>
            <w:r>
              <w:rPr>
                <w:sz w:val="19"/>
              </w:rPr>
              <w:t>у 42,9% (36) и 39,8% 2015. – С.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512</w:t>
            </w:r>
          </w:p>
          <w:p>
            <w:pPr>
              <w:pStyle w:val="TableParagraph"/>
              <w:tabs>
                <w:tab w:pos="5003" w:val="left" w:leader="none"/>
                <w:tab w:pos="5286" w:val="left" w:leader="none"/>
                <w:tab w:pos="5570" w:val="left" w:leader="none"/>
              </w:tabs>
              <w:spacing w:line="249" w:lineRule="auto" w:before="3"/>
              <w:ind w:right="253"/>
              <w:jc w:val="right"/>
              <w:rPr>
                <w:sz w:val="19"/>
              </w:rPr>
            </w:pPr>
            <w:r>
              <w:rPr>
                <w:sz w:val="19"/>
              </w:rPr>
              <w:t>(35) пациенток обеих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групп,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соответственно.</w:t>
              <w:tab/>
              <w:tab/>
              <w:tab/>
              <w:t>2 Аганезова Н.В., Чухловин</w:t>
            </w:r>
            <w:r>
              <w:rPr>
                <w:spacing w:val="43"/>
                <w:sz w:val="19"/>
              </w:rPr>
              <w:t> </w:t>
            </w:r>
            <w:r>
              <w:rPr>
                <w:sz w:val="19"/>
              </w:rPr>
              <w:t>А.Б.</w:t>
            </w:r>
            <w:r>
              <w:rPr>
                <w:spacing w:val="10"/>
                <w:sz w:val="19"/>
              </w:rPr>
              <w:t> </w:t>
            </w:r>
            <w:r>
              <w:rPr>
                <w:sz w:val="19"/>
              </w:rPr>
              <w:t>Предменструальный Превалирующими</w:t>
            </w:r>
            <w:r>
              <w:rPr>
                <w:spacing w:val="-23"/>
                <w:sz w:val="19"/>
              </w:rPr>
              <w:t> </w:t>
            </w:r>
            <w:r>
              <w:rPr>
                <w:sz w:val="19"/>
              </w:rPr>
              <w:t>соматическими</w:t>
            </w:r>
            <w:r>
              <w:rPr>
                <w:spacing w:val="-22"/>
                <w:sz w:val="19"/>
              </w:rPr>
              <w:t> </w:t>
            </w:r>
            <w:r>
              <w:rPr>
                <w:sz w:val="19"/>
              </w:rPr>
              <w:t>симптомами</w:t>
            </w:r>
            <w:r>
              <w:rPr>
                <w:spacing w:val="-22"/>
                <w:sz w:val="19"/>
              </w:rPr>
              <w:t> </w:t>
            </w:r>
            <w:r>
              <w:rPr>
                <w:sz w:val="19"/>
              </w:rPr>
              <w:t>у</w:t>
            </w:r>
            <w:r>
              <w:rPr>
                <w:spacing w:val="-23"/>
                <w:sz w:val="19"/>
              </w:rPr>
              <w:t> </w:t>
            </w:r>
            <w:r>
              <w:rPr>
                <w:sz w:val="19"/>
              </w:rPr>
              <w:t>обсле-</w:t>
              <w:tab/>
            </w:r>
            <w:r>
              <w:rPr>
                <w:spacing w:val="6"/>
                <w:sz w:val="19"/>
              </w:rPr>
              <w:t>синдром: </w:t>
            </w:r>
            <w:r>
              <w:rPr>
                <w:spacing w:val="7"/>
                <w:sz w:val="19"/>
              </w:rPr>
              <w:t>нейроиммуноэндокринные</w:t>
            </w:r>
            <w:r>
              <w:rPr>
                <w:spacing w:val="42"/>
                <w:sz w:val="19"/>
              </w:rPr>
              <w:t> </w:t>
            </w:r>
            <w:r>
              <w:rPr>
                <w:spacing w:val="7"/>
                <w:sz w:val="19"/>
              </w:rPr>
              <w:t>соотношения</w:t>
            </w:r>
            <w:r>
              <w:rPr>
                <w:spacing w:val="50"/>
                <w:sz w:val="19"/>
              </w:rPr>
              <w:t> </w:t>
            </w:r>
            <w:r>
              <w:rPr>
                <w:spacing w:val="4"/>
                <w:sz w:val="19"/>
              </w:rPr>
              <w:t>//</w:t>
            </w:r>
            <w:r>
              <w:rPr>
                <w:sz w:val="19"/>
              </w:rPr>
              <w:t> дуемых</w:t>
            </w:r>
            <w:r>
              <w:rPr>
                <w:spacing w:val="-19"/>
                <w:sz w:val="19"/>
              </w:rPr>
              <w:t> </w:t>
            </w:r>
            <w:r>
              <w:rPr>
                <w:sz w:val="19"/>
              </w:rPr>
              <w:t>пациенток</w:t>
            </w:r>
            <w:r>
              <w:rPr>
                <w:spacing w:val="-18"/>
                <w:sz w:val="19"/>
              </w:rPr>
              <w:t> </w:t>
            </w:r>
            <w:r>
              <w:rPr>
                <w:sz w:val="19"/>
              </w:rPr>
              <w:t>были</w:t>
            </w:r>
            <w:r>
              <w:rPr>
                <w:spacing w:val="-19"/>
                <w:sz w:val="19"/>
              </w:rPr>
              <w:t> </w:t>
            </w:r>
            <w:r>
              <w:rPr>
                <w:sz w:val="19"/>
              </w:rPr>
              <w:t>масталгия</w:t>
            </w:r>
            <w:r>
              <w:rPr>
                <w:spacing w:val="-18"/>
                <w:sz w:val="19"/>
              </w:rPr>
              <w:t> </w:t>
            </w:r>
            <w:r>
              <w:rPr>
                <w:sz w:val="19"/>
              </w:rPr>
              <w:t>и</w:t>
            </w:r>
            <w:r>
              <w:rPr>
                <w:spacing w:val="-18"/>
                <w:sz w:val="19"/>
              </w:rPr>
              <w:t> </w:t>
            </w:r>
            <w:r>
              <w:rPr>
                <w:sz w:val="19"/>
              </w:rPr>
              <w:t>мастодиния</w:t>
            </w:r>
            <w:r>
              <w:rPr>
                <w:spacing w:val="-19"/>
                <w:sz w:val="19"/>
              </w:rPr>
              <w:t> </w:t>
            </w:r>
            <w:r>
              <w:rPr>
                <w:sz w:val="19"/>
              </w:rPr>
              <w:t>в</w:t>
            </w:r>
            <w:r>
              <w:rPr>
                <w:spacing w:val="-18"/>
                <w:sz w:val="19"/>
              </w:rPr>
              <w:t> </w:t>
            </w:r>
            <w:r>
              <w:rPr>
                <w:sz w:val="19"/>
              </w:rPr>
              <w:t>I</w:t>
            </w:r>
            <w:r>
              <w:rPr>
                <w:spacing w:val="-18"/>
                <w:sz w:val="19"/>
              </w:rPr>
              <w:t> </w:t>
            </w:r>
            <w:r>
              <w:rPr>
                <w:sz w:val="19"/>
              </w:rPr>
              <w:t>группе</w:t>
              <w:tab/>
              <w:tab/>
              <w:t>Российский</w:t>
            </w:r>
            <w:r>
              <w:rPr>
                <w:spacing w:val="9"/>
                <w:sz w:val="19"/>
              </w:rPr>
              <w:t> </w:t>
            </w:r>
            <w:r>
              <w:rPr>
                <w:sz w:val="19"/>
              </w:rPr>
              <w:t>вестник</w:t>
            </w:r>
            <w:r>
              <w:rPr>
                <w:spacing w:val="10"/>
                <w:sz w:val="19"/>
              </w:rPr>
              <w:t> </w:t>
            </w:r>
            <w:r>
              <w:rPr>
                <w:sz w:val="19"/>
              </w:rPr>
              <w:t>акушера-гинеколога.</w:t>
            </w:r>
            <w:r>
              <w:rPr>
                <w:spacing w:val="10"/>
                <w:sz w:val="19"/>
              </w:rPr>
              <w:t> </w:t>
            </w:r>
            <w:r>
              <w:rPr>
                <w:sz w:val="19"/>
              </w:rPr>
              <w:t>–</w:t>
            </w:r>
            <w:r>
              <w:rPr>
                <w:spacing w:val="9"/>
                <w:sz w:val="19"/>
              </w:rPr>
              <w:t> </w:t>
            </w:r>
            <w:r>
              <w:rPr>
                <w:sz w:val="19"/>
              </w:rPr>
              <w:t>2012.</w:t>
            </w:r>
            <w:r>
              <w:rPr>
                <w:spacing w:val="10"/>
                <w:sz w:val="19"/>
              </w:rPr>
              <w:t> </w:t>
            </w:r>
            <w:r>
              <w:rPr>
                <w:sz w:val="19"/>
              </w:rPr>
              <w:t>–</w:t>
            </w:r>
            <w:r>
              <w:rPr>
                <w:spacing w:val="9"/>
                <w:sz w:val="19"/>
              </w:rPr>
              <w:t> </w:t>
            </w:r>
            <w:r>
              <w:rPr>
                <w:sz w:val="19"/>
              </w:rPr>
              <w:t>№4.</w:t>
            </w:r>
            <w:r>
              <w:rPr>
                <w:spacing w:val="10"/>
                <w:sz w:val="19"/>
              </w:rPr>
              <w:t> </w:t>
            </w:r>
            <w:r>
              <w:rPr>
                <w:sz w:val="19"/>
              </w:rPr>
              <w:t>–</w:t>
            </w:r>
          </w:p>
          <w:p>
            <w:pPr>
              <w:pStyle w:val="TableParagraph"/>
              <w:tabs>
                <w:tab w:pos="5286" w:val="left" w:leader="none"/>
              </w:tabs>
              <w:rPr>
                <w:sz w:val="19"/>
              </w:rPr>
            </w:pPr>
            <w:r>
              <w:rPr>
                <w:sz w:val="19"/>
              </w:rPr>
              <w:t>в</w:t>
            </w:r>
            <w:r>
              <w:rPr>
                <w:spacing w:val="21"/>
                <w:sz w:val="19"/>
              </w:rPr>
              <w:t> </w:t>
            </w:r>
            <w:r>
              <w:rPr>
                <w:sz w:val="19"/>
              </w:rPr>
              <w:t>80,7±4,2</w:t>
            </w:r>
            <w:r>
              <w:rPr>
                <w:spacing w:val="21"/>
                <w:sz w:val="19"/>
              </w:rPr>
              <w:t> </w:t>
            </w:r>
            <w:r>
              <w:rPr>
                <w:sz w:val="19"/>
              </w:rPr>
              <w:t>(71)</w:t>
            </w:r>
            <w:r>
              <w:rPr>
                <w:spacing w:val="21"/>
                <w:sz w:val="19"/>
              </w:rPr>
              <w:t> </w:t>
            </w:r>
            <w:r>
              <w:rPr>
                <w:sz w:val="19"/>
              </w:rPr>
              <w:t>и</w:t>
            </w:r>
            <w:r>
              <w:rPr>
                <w:spacing w:val="21"/>
                <w:sz w:val="19"/>
              </w:rPr>
              <w:t> </w:t>
            </w:r>
            <w:r>
              <w:rPr>
                <w:sz w:val="19"/>
              </w:rPr>
              <w:t>во</w:t>
            </w:r>
            <w:r>
              <w:rPr>
                <w:spacing w:val="22"/>
                <w:sz w:val="19"/>
              </w:rPr>
              <w:t> </w:t>
            </w:r>
            <w:r>
              <w:rPr>
                <w:sz w:val="19"/>
              </w:rPr>
              <w:t>II</w:t>
            </w:r>
            <w:r>
              <w:rPr>
                <w:spacing w:val="21"/>
                <w:sz w:val="19"/>
              </w:rPr>
              <w:t> </w:t>
            </w:r>
            <w:r>
              <w:rPr>
                <w:sz w:val="19"/>
              </w:rPr>
              <w:t>группе</w:t>
            </w:r>
            <w:r>
              <w:rPr>
                <w:spacing w:val="21"/>
                <w:sz w:val="19"/>
              </w:rPr>
              <w:t> </w:t>
            </w:r>
            <w:r>
              <w:rPr>
                <w:sz w:val="19"/>
              </w:rPr>
              <w:t>75,0±4,7</w:t>
            </w:r>
            <w:r>
              <w:rPr>
                <w:spacing w:val="21"/>
                <w:sz w:val="19"/>
              </w:rPr>
              <w:t> </w:t>
            </w:r>
            <w:r>
              <w:rPr>
                <w:sz w:val="19"/>
              </w:rPr>
              <w:t>(63);</w:t>
            </w:r>
            <w:r>
              <w:rPr>
                <w:spacing w:val="22"/>
                <w:sz w:val="19"/>
              </w:rPr>
              <w:t> </w:t>
            </w:r>
            <w:r>
              <w:rPr>
                <w:sz w:val="19"/>
              </w:rPr>
              <w:t>метеоризм</w:t>
            </w:r>
            <w:r>
              <w:rPr>
                <w:spacing w:val="21"/>
                <w:sz w:val="19"/>
              </w:rPr>
              <w:t> </w:t>
            </w:r>
            <w:r>
              <w:rPr>
                <w:sz w:val="19"/>
              </w:rPr>
              <w:t>в</w:t>
              <w:tab/>
              <w:t>С. 32-39</w:t>
            </w:r>
          </w:p>
          <w:p>
            <w:pPr>
              <w:pStyle w:val="TableParagraph"/>
              <w:tabs>
                <w:tab w:pos="5570" w:val="left" w:leader="none"/>
              </w:tabs>
              <w:spacing w:before="10"/>
              <w:rPr>
                <w:sz w:val="19"/>
              </w:rPr>
            </w:pPr>
            <w:r>
              <w:rPr>
                <w:sz w:val="19"/>
              </w:rPr>
              <w:t>61,4±5,2</w:t>
            </w:r>
            <w:r>
              <w:rPr>
                <w:spacing w:val="19"/>
                <w:sz w:val="19"/>
              </w:rPr>
              <w:t> </w:t>
            </w:r>
            <w:r>
              <w:rPr>
                <w:sz w:val="19"/>
              </w:rPr>
              <w:t>(54)</w:t>
            </w:r>
            <w:r>
              <w:rPr>
                <w:spacing w:val="20"/>
                <w:sz w:val="19"/>
              </w:rPr>
              <w:t> </w:t>
            </w:r>
            <w:r>
              <w:rPr>
                <w:sz w:val="19"/>
              </w:rPr>
              <w:t>и</w:t>
            </w:r>
            <w:r>
              <w:rPr>
                <w:spacing w:val="19"/>
                <w:sz w:val="19"/>
              </w:rPr>
              <w:t> </w:t>
            </w:r>
            <w:r>
              <w:rPr>
                <w:sz w:val="19"/>
              </w:rPr>
              <w:t>60,7±5,3</w:t>
            </w:r>
            <w:r>
              <w:rPr>
                <w:spacing w:val="20"/>
                <w:sz w:val="19"/>
              </w:rPr>
              <w:t> </w:t>
            </w:r>
            <w:r>
              <w:rPr>
                <w:sz w:val="19"/>
              </w:rPr>
              <w:t>(51);</w:t>
            </w:r>
            <w:r>
              <w:rPr>
                <w:spacing w:val="20"/>
                <w:sz w:val="19"/>
              </w:rPr>
              <w:t> </w:t>
            </w:r>
            <w:r>
              <w:rPr>
                <w:sz w:val="19"/>
              </w:rPr>
              <w:t>отечность</w:t>
            </w:r>
            <w:r>
              <w:rPr>
                <w:spacing w:val="19"/>
                <w:sz w:val="19"/>
              </w:rPr>
              <w:t> </w:t>
            </w:r>
            <w:r>
              <w:rPr>
                <w:sz w:val="19"/>
              </w:rPr>
              <w:t>в</w:t>
            </w:r>
            <w:r>
              <w:rPr>
                <w:spacing w:val="20"/>
                <w:sz w:val="19"/>
              </w:rPr>
              <w:t> </w:t>
            </w:r>
            <w:r>
              <w:rPr>
                <w:sz w:val="19"/>
              </w:rPr>
              <w:t>47,7±5,3</w:t>
            </w:r>
            <w:r>
              <w:rPr>
                <w:spacing w:val="19"/>
                <w:sz w:val="19"/>
              </w:rPr>
              <w:t> </w:t>
            </w:r>
            <w:r>
              <w:rPr>
                <w:sz w:val="19"/>
              </w:rPr>
              <w:t>(42)</w:t>
            </w:r>
            <w:r>
              <w:rPr>
                <w:spacing w:val="20"/>
                <w:sz w:val="19"/>
              </w:rPr>
              <w:t> </w:t>
            </w:r>
            <w:r>
              <w:rPr>
                <w:sz w:val="19"/>
              </w:rPr>
              <w:t>и</w:t>
              <w:tab/>
              <w:t>3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Feuerstein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M.,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Shaw</w:t>
            </w:r>
            <w:r>
              <w:rPr>
                <w:spacing w:val="-12"/>
                <w:sz w:val="19"/>
              </w:rPr>
              <w:t> </w:t>
            </w:r>
            <w:r>
              <w:rPr>
                <w:spacing w:val="-5"/>
                <w:sz w:val="19"/>
              </w:rPr>
              <w:t>W.S.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Measurement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properties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of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the</w:t>
            </w:r>
          </w:p>
          <w:p>
            <w:pPr>
              <w:pStyle w:val="TableParagraph"/>
              <w:tabs>
                <w:tab w:pos="5286" w:val="left" w:leader="none"/>
              </w:tabs>
              <w:spacing w:line="249" w:lineRule="auto" w:before="9"/>
              <w:ind w:right="257"/>
              <w:rPr>
                <w:sz w:val="19"/>
              </w:rPr>
            </w:pPr>
            <w:r>
              <w:rPr>
                <w:sz w:val="19"/>
              </w:rPr>
              <w:t>51,2±5,4</w:t>
            </w:r>
            <w:r>
              <w:rPr>
                <w:spacing w:val="24"/>
                <w:sz w:val="19"/>
              </w:rPr>
              <w:t> </w:t>
            </w:r>
            <w:r>
              <w:rPr>
                <w:sz w:val="19"/>
              </w:rPr>
              <w:t>(43);</w:t>
            </w:r>
            <w:r>
              <w:rPr>
                <w:spacing w:val="24"/>
                <w:sz w:val="19"/>
              </w:rPr>
              <w:t> </w:t>
            </w:r>
            <w:r>
              <w:rPr>
                <w:sz w:val="19"/>
              </w:rPr>
              <w:t>тахикардия</w:t>
            </w:r>
            <w:r>
              <w:rPr>
                <w:spacing w:val="24"/>
                <w:sz w:val="19"/>
              </w:rPr>
              <w:t> </w:t>
            </w:r>
            <w:r>
              <w:rPr>
                <w:sz w:val="19"/>
              </w:rPr>
              <w:t>в</w:t>
            </w:r>
            <w:r>
              <w:rPr>
                <w:spacing w:val="24"/>
                <w:sz w:val="19"/>
              </w:rPr>
              <w:t> </w:t>
            </w:r>
            <w:r>
              <w:rPr>
                <w:sz w:val="19"/>
              </w:rPr>
              <w:t>38,6±5,2</w:t>
            </w:r>
            <w:r>
              <w:rPr>
                <w:spacing w:val="24"/>
                <w:sz w:val="19"/>
              </w:rPr>
              <w:t> </w:t>
            </w:r>
            <w:r>
              <w:rPr>
                <w:sz w:val="19"/>
              </w:rPr>
              <w:t>(34)</w:t>
            </w:r>
            <w:r>
              <w:rPr>
                <w:spacing w:val="25"/>
                <w:sz w:val="19"/>
              </w:rPr>
              <w:t> </w:t>
            </w:r>
            <w:r>
              <w:rPr>
                <w:sz w:val="19"/>
              </w:rPr>
              <w:t>и</w:t>
            </w:r>
            <w:r>
              <w:rPr>
                <w:spacing w:val="24"/>
                <w:sz w:val="19"/>
              </w:rPr>
              <w:t> </w:t>
            </w:r>
            <w:r>
              <w:rPr>
                <w:sz w:val="19"/>
              </w:rPr>
              <w:t>41,7±5,4</w:t>
            </w:r>
            <w:r>
              <w:rPr>
                <w:spacing w:val="24"/>
                <w:sz w:val="19"/>
              </w:rPr>
              <w:t> </w:t>
            </w:r>
            <w:r>
              <w:rPr>
                <w:sz w:val="19"/>
              </w:rPr>
              <w:t>(35)</w:t>
              <w:tab/>
            </w:r>
            <w:r>
              <w:rPr>
                <w:spacing w:val="-3"/>
                <w:sz w:val="19"/>
              </w:rPr>
              <w:t>calendar</w:t>
            </w:r>
            <w:r>
              <w:rPr>
                <w:spacing w:val="-16"/>
                <w:sz w:val="19"/>
              </w:rPr>
              <w:t> </w:t>
            </w:r>
            <w:r>
              <w:rPr>
                <w:sz w:val="19"/>
              </w:rPr>
              <w:t>of</w:t>
            </w:r>
            <w:r>
              <w:rPr>
                <w:spacing w:val="-15"/>
                <w:sz w:val="19"/>
              </w:rPr>
              <w:t> </w:t>
            </w:r>
            <w:r>
              <w:rPr>
                <w:spacing w:val="-3"/>
                <w:sz w:val="19"/>
              </w:rPr>
              <w:t>premenstrual</w:t>
            </w:r>
            <w:r>
              <w:rPr>
                <w:spacing w:val="-16"/>
                <w:sz w:val="19"/>
              </w:rPr>
              <w:t> </w:t>
            </w:r>
            <w:r>
              <w:rPr>
                <w:spacing w:val="-3"/>
                <w:sz w:val="19"/>
              </w:rPr>
              <w:t>experience</w:t>
            </w:r>
            <w:r>
              <w:rPr>
                <w:spacing w:val="-16"/>
                <w:sz w:val="19"/>
              </w:rPr>
              <w:t> </w:t>
            </w:r>
            <w:r>
              <w:rPr>
                <w:sz w:val="19"/>
              </w:rPr>
              <w:t>in</w:t>
            </w:r>
            <w:r>
              <w:rPr>
                <w:spacing w:val="-15"/>
                <w:sz w:val="19"/>
              </w:rPr>
              <w:t> </w:t>
            </w:r>
            <w:r>
              <w:rPr>
                <w:spacing w:val="-3"/>
                <w:sz w:val="19"/>
              </w:rPr>
              <w:t>patient</w:t>
            </w:r>
            <w:r>
              <w:rPr>
                <w:spacing w:val="-16"/>
                <w:sz w:val="19"/>
              </w:rPr>
              <w:t> </w:t>
            </w:r>
            <w:r>
              <w:rPr>
                <w:sz w:val="19"/>
              </w:rPr>
              <w:t>with</w:t>
            </w:r>
            <w:r>
              <w:rPr>
                <w:spacing w:val="-16"/>
                <w:sz w:val="19"/>
              </w:rPr>
              <w:t> </w:t>
            </w:r>
            <w:r>
              <w:rPr>
                <w:spacing w:val="-3"/>
                <w:sz w:val="19"/>
              </w:rPr>
              <w:t>premenstrual </w:t>
            </w:r>
            <w:r>
              <w:rPr>
                <w:sz w:val="19"/>
              </w:rPr>
              <w:t>случаях,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соответственно.</w:t>
              <w:tab/>
              <w:t>syndrome // J. Reprod Med. – 2002. – </w:t>
            </w:r>
            <w:r>
              <w:rPr>
                <w:spacing w:val="-7"/>
                <w:sz w:val="19"/>
              </w:rPr>
              <w:t>Vol. </w:t>
            </w:r>
            <w:r>
              <w:rPr>
                <w:sz w:val="19"/>
              </w:rPr>
              <w:t>47. – </w:t>
            </w:r>
            <w:r>
              <w:rPr>
                <w:spacing w:val="-12"/>
                <w:sz w:val="19"/>
              </w:rPr>
              <w:t>Р.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279–289</w:t>
            </w:r>
          </w:p>
          <w:p>
            <w:pPr>
              <w:pStyle w:val="TableParagraph"/>
              <w:tabs>
                <w:tab w:pos="5570" w:val="left" w:leader="none"/>
              </w:tabs>
              <w:spacing w:line="249" w:lineRule="auto"/>
              <w:ind w:right="254" w:firstLine="283"/>
              <w:jc w:val="both"/>
              <w:rPr>
                <w:sz w:val="19"/>
              </w:rPr>
            </w:pPr>
            <w:r>
              <w:rPr>
                <w:sz w:val="19"/>
              </w:rPr>
              <w:t>Дополнительными  соматическими</w:t>
            </w:r>
            <w:r>
              <w:rPr>
                <w:spacing w:val="-14"/>
                <w:sz w:val="19"/>
              </w:rPr>
              <w:t> </w:t>
            </w:r>
            <w:r>
              <w:rPr>
                <w:sz w:val="19"/>
              </w:rPr>
              <w:t>симптомами</w:t>
            </w:r>
            <w:r>
              <w:rPr>
                <w:spacing w:val="17"/>
                <w:sz w:val="19"/>
              </w:rPr>
              <w:t> </w:t>
            </w:r>
            <w:r>
              <w:rPr>
                <w:sz w:val="19"/>
              </w:rPr>
              <w:t>также</w:t>
              <w:tab/>
              <w:t>4</w:t>
            </w:r>
            <w:r>
              <w:rPr>
                <w:spacing w:val="-20"/>
                <w:sz w:val="19"/>
              </w:rPr>
              <w:t> </w:t>
            </w:r>
            <w:r>
              <w:rPr>
                <w:sz w:val="19"/>
              </w:rPr>
              <w:t>Zukov</w:t>
            </w:r>
            <w:r>
              <w:rPr>
                <w:spacing w:val="-21"/>
                <w:sz w:val="19"/>
              </w:rPr>
              <w:t> </w:t>
            </w:r>
            <w:r>
              <w:rPr>
                <w:sz w:val="19"/>
              </w:rPr>
              <w:t>I.,</w:t>
            </w:r>
            <w:r>
              <w:rPr>
                <w:spacing w:val="-20"/>
                <w:sz w:val="19"/>
              </w:rPr>
              <w:t> </w:t>
            </w:r>
            <w:r>
              <w:rPr>
                <w:sz w:val="19"/>
              </w:rPr>
              <w:t>Ptacek</w:t>
            </w:r>
            <w:r>
              <w:rPr>
                <w:spacing w:val="-21"/>
                <w:sz w:val="19"/>
              </w:rPr>
              <w:t> </w:t>
            </w:r>
            <w:r>
              <w:rPr>
                <w:sz w:val="19"/>
              </w:rPr>
              <w:t>R.,</w:t>
            </w:r>
            <w:r>
              <w:rPr>
                <w:spacing w:val="-20"/>
                <w:sz w:val="19"/>
              </w:rPr>
              <w:t> </w:t>
            </w:r>
            <w:r>
              <w:rPr>
                <w:sz w:val="19"/>
              </w:rPr>
              <w:t>Raboch</w:t>
            </w:r>
            <w:r>
              <w:rPr>
                <w:spacing w:val="-20"/>
                <w:sz w:val="19"/>
              </w:rPr>
              <w:t> </w:t>
            </w:r>
            <w:r>
              <w:rPr>
                <w:sz w:val="19"/>
              </w:rPr>
              <w:t>J.</w:t>
            </w:r>
            <w:r>
              <w:rPr>
                <w:spacing w:val="-21"/>
                <w:sz w:val="19"/>
              </w:rPr>
              <w:t> </w:t>
            </w:r>
            <w:r>
              <w:rPr>
                <w:sz w:val="19"/>
              </w:rPr>
              <w:t>et</w:t>
            </w:r>
            <w:r>
              <w:rPr>
                <w:spacing w:val="-20"/>
                <w:sz w:val="19"/>
              </w:rPr>
              <w:t> </w:t>
            </w:r>
            <w:r>
              <w:rPr>
                <w:sz w:val="19"/>
              </w:rPr>
              <w:t>al.</w:t>
            </w:r>
            <w:r>
              <w:rPr>
                <w:spacing w:val="-20"/>
                <w:sz w:val="19"/>
              </w:rPr>
              <w:t> </w:t>
            </w:r>
            <w:r>
              <w:rPr>
                <w:sz w:val="19"/>
              </w:rPr>
              <w:t>Premenstrual</w:t>
            </w:r>
            <w:r>
              <w:rPr>
                <w:spacing w:val="-21"/>
                <w:sz w:val="19"/>
              </w:rPr>
              <w:t> </w:t>
            </w:r>
            <w:r>
              <w:rPr>
                <w:spacing w:val="-3"/>
                <w:sz w:val="19"/>
              </w:rPr>
              <w:t>dysphor- </w:t>
            </w:r>
            <w:r>
              <w:rPr>
                <w:sz w:val="19"/>
              </w:rPr>
              <w:t>были: гиперестезии в I группе 37,5±5,2 (33) и во II группе ic disorder – review of actual findings about mental disorders 30,9±5,0 (26); потливость в 35,2±5,1 (31) и 39,3±5,3 (33); related to menstrual cycle and possibilities of their therapy //</w:t>
            </w:r>
          </w:p>
          <w:p>
            <w:pPr>
              <w:pStyle w:val="TableParagraph"/>
              <w:jc w:val="both"/>
              <w:rPr>
                <w:sz w:val="19"/>
              </w:rPr>
            </w:pPr>
            <w:r>
              <w:rPr>
                <w:sz w:val="19"/>
              </w:rPr>
              <w:t>угревая сыпь в 29,5±4,8 (26) и 33,3±5,1 (28); головокружение Prague Med. Rep. – 2010. – Vol. 111(1). – Р. 12-24</w:t>
            </w:r>
          </w:p>
          <w:p>
            <w:pPr>
              <w:pStyle w:val="TableParagraph"/>
              <w:tabs>
                <w:tab w:pos="5570" w:val="left" w:leader="none"/>
              </w:tabs>
              <w:spacing w:before="10"/>
              <w:jc w:val="both"/>
              <w:rPr>
                <w:sz w:val="19"/>
              </w:rPr>
            </w:pPr>
            <w:r>
              <w:rPr>
                <w:sz w:val="19"/>
              </w:rPr>
              <w:t>в</w:t>
            </w:r>
            <w:r>
              <w:rPr>
                <w:spacing w:val="17"/>
                <w:sz w:val="19"/>
              </w:rPr>
              <w:t> </w:t>
            </w:r>
            <w:r>
              <w:rPr>
                <w:sz w:val="19"/>
              </w:rPr>
              <w:t>30,1±4,9</w:t>
            </w:r>
            <w:r>
              <w:rPr>
                <w:spacing w:val="18"/>
                <w:sz w:val="19"/>
              </w:rPr>
              <w:t> </w:t>
            </w:r>
            <w:r>
              <w:rPr>
                <w:sz w:val="19"/>
              </w:rPr>
              <w:t>(27)</w:t>
            </w:r>
            <w:r>
              <w:rPr>
                <w:spacing w:val="18"/>
                <w:sz w:val="19"/>
              </w:rPr>
              <w:t> </w:t>
            </w:r>
            <w:r>
              <w:rPr>
                <w:sz w:val="19"/>
              </w:rPr>
              <w:t>и</w:t>
            </w:r>
            <w:r>
              <w:rPr>
                <w:spacing w:val="18"/>
                <w:sz w:val="19"/>
              </w:rPr>
              <w:t> </w:t>
            </w:r>
            <w:r>
              <w:rPr>
                <w:sz w:val="19"/>
              </w:rPr>
              <w:t>34,5±5,2</w:t>
            </w:r>
            <w:r>
              <w:rPr>
                <w:spacing w:val="18"/>
                <w:sz w:val="19"/>
              </w:rPr>
              <w:t> </w:t>
            </w:r>
            <w:r>
              <w:rPr>
                <w:sz w:val="19"/>
              </w:rPr>
              <w:t>(29);</w:t>
            </w:r>
            <w:r>
              <w:rPr>
                <w:spacing w:val="18"/>
                <w:sz w:val="19"/>
              </w:rPr>
              <w:t> </w:t>
            </w:r>
            <w:r>
              <w:rPr>
                <w:sz w:val="19"/>
              </w:rPr>
              <w:t>головные</w:t>
            </w:r>
            <w:r>
              <w:rPr>
                <w:spacing w:val="18"/>
                <w:sz w:val="19"/>
              </w:rPr>
              <w:t> </w:t>
            </w:r>
            <w:r>
              <w:rPr>
                <w:sz w:val="19"/>
              </w:rPr>
              <w:t>боли</w:t>
            </w:r>
            <w:r>
              <w:rPr>
                <w:spacing w:val="18"/>
                <w:sz w:val="19"/>
              </w:rPr>
              <w:t> </w:t>
            </w:r>
            <w:r>
              <w:rPr>
                <w:sz w:val="19"/>
              </w:rPr>
              <w:t>в</w:t>
            </w:r>
            <w:r>
              <w:rPr>
                <w:spacing w:val="18"/>
                <w:sz w:val="19"/>
              </w:rPr>
              <w:t> </w:t>
            </w:r>
            <w:r>
              <w:rPr>
                <w:sz w:val="19"/>
              </w:rPr>
              <w:t>26,1±4,7</w:t>
              <w:tab/>
              <w:t>5</w:t>
            </w:r>
            <w:r>
              <w:rPr>
                <w:spacing w:val="16"/>
                <w:sz w:val="19"/>
              </w:rPr>
              <w:t> </w:t>
            </w:r>
            <w:r>
              <w:rPr>
                <w:sz w:val="19"/>
              </w:rPr>
              <w:t>Saduakassova</w:t>
            </w:r>
            <w:r>
              <w:rPr>
                <w:spacing w:val="16"/>
                <w:sz w:val="19"/>
              </w:rPr>
              <w:t> </w:t>
            </w:r>
            <w:r>
              <w:rPr>
                <w:sz w:val="19"/>
              </w:rPr>
              <w:t>Sh.,</w:t>
            </w:r>
            <w:r>
              <w:rPr>
                <w:spacing w:val="15"/>
                <w:sz w:val="19"/>
              </w:rPr>
              <w:t> </w:t>
            </w:r>
            <w:r>
              <w:rPr>
                <w:sz w:val="19"/>
              </w:rPr>
              <w:t>Omarova</w:t>
            </w:r>
            <w:r>
              <w:rPr>
                <w:spacing w:val="16"/>
                <w:sz w:val="19"/>
              </w:rPr>
              <w:t> </w:t>
            </w:r>
            <w:r>
              <w:rPr>
                <w:sz w:val="19"/>
              </w:rPr>
              <w:t>G.,</w:t>
            </w:r>
            <w:r>
              <w:rPr>
                <w:spacing w:val="16"/>
                <w:sz w:val="19"/>
              </w:rPr>
              <w:t> </w:t>
            </w:r>
            <w:r>
              <w:rPr>
                <w:sz w:val="19"/>
              </w:rPr>
              <w:t>Zhatkanbayeva</w:t>
            </w:r>
            <w:r>
              <w:rPr>
                <w:spacing w:val="15"/>
                <w:sz w:val="19"/>
              </w:rPr>
              <w:t> </w:t>
            </w:r>
            <w:r>
              <w:rPr>
                <w:sz w:val="19"/>
              </w:rPr>
              <w:t>G.</w:t>
            </w:r>
            <w:r>
              <w:rPr>
                <w:spacing w:val="16"/>
                <w:sz w:val="19"/>
              </w:rPr>
              <w:t> </w:t>
            </w:r>
            <w:r>
              <w:rPr>
                <w:sz w:val="19"/>
              </w:rPr>
              <w:t>Ef-</w:t>
            </w:r>
          </w:p>
          <w:p>
            <w:pPr>
              <w:pStyle w:val="TableParagraph"/>
              <w:tabs>
                <w:tab w:pos="5003" w:val="left" w:leader="none"/>
                <w:tab w:pos="5286" w:val="left" w:leader="none"/>
              </w:tabs>
              <w:spacing w:line="249" w:lineRule="auto" w:before="9"/>
              <w:ind w:right="251"/>
              <w:jc w:val="right"/>
              <w:rPr>
                <w:sz w:val="19"/>
              </w:rPr>
            </w:pPr>
            <w:r>
              <w:rPr>
                <w:sz w:val="19"/>
              </w:rPr>
              <w:t>(23)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и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34,5±5,2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(29);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тошнота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в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14,8±3,8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(13)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и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13,1±3,7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(11)</w:t>
              <w:tab/>
              <w:t>ficacy</w:t>
            </w:r>
            <w:r>
              <w:rPr>
                <w:spacing w:val="29"/>
                <w:sz w:val="19"/>
              </w:rPr>
              <w:t> </w:t>
            </w:r>
            <w:r>
              <w:rPr>
                <w:sz w:val="19"/>
              </w:rPr>
              <w:t>of</w:t>
            </w:r>
            <w:r>
              <w:rPr>
                <w:spacing w:val="29"/>
                <w:sz w:val="19"/>
              </w:rPr>
              <w:t> </w:t>
            </w:r>
            <w:r>
              <w:rPr>
                <w:sz w:val="19"/>
              </w:rPr>
              <w:t>treatment</w:t>
            </w:r>
            <w:r>
              <w:rPr>
                <w:spacing w:val="29"/>
                <w:sz w:val="19"/>
              </w:rPr>
              <w:t> </w:t>
            </w:r>
            <w:r>
              <w:rPr>
                <w:sz w:val="19"/>
              </w:rPr>
              <w:t>of</w:t>
            </w:r>
            <w:r>
              <w:rPr>
                <w:spacing w:val="28"/>
                <w:sz w:val="19"/>
              </w:rPr>
              <w:t> </w:t>
            </w:r>
            <w:r>
              <w:rPr>
                <w:sz w:val="19"/>
              </w:rPr>
              <w:t>premenstrual</w:t>
            </w:r>
            <w:r>
              <w:rPr>
                <w:spacing w:val="29"/>
                <w:sz w:val="19"/>
              </w:rPr>
              <w:t> </w:t>
            </w:r>
            <w:r>
              <w:rPr>
                <w:sz w:val="19"/>
              </w:rPr>
              <w:t>syndrome</w:t>
            </w:r>
            <w:r>
              <w:rPr>
                <w:spacing w:val="29"/>
                <w:sz w:val="19"/>
              </w:rPr>
              <w:t> </w:t>
            </w:r>
            <w:r>
              <w:rPr>
                <w:sz w:val="19"/>
              </w:rPr>
              <w:t>in</w:t>
            </w:r>
            <w:r>
              <w:rPr>
                <w:spacing w:val="29"/>
                <w:sz w:val="19"/>
              </w:rPr>
              <w:t> </w:t>
            </w:r>
            <w:r>
              <w:rPr>
                <w:sz w:val="19"/>
              </w:rPr>
              <w:t>women</w:t>
            </w:r>
            <w:r>
              <w:rPr>
                <w:spacing w:val="29"/>
                <w:sz w:val="19"/>
              </w:rPr>
              <w:t> </w:t>
            </w:r>
            <w:r>
              <w:rPr>
                <w:sz w:val="19"/>
              </w:rPr>
              <w:t>of случаях,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соответственно.</w:t>
              <w:tab/>
              <w:tab/>
              <w:t>reproductive</w:t>
            </w:r>
            <w:r>
              <w:rPr>
                <w:spacing w:val="12"/>
                <w:sz w:val="19"/>
              </w:rPr>
              <w:t> </w:t>
            </w:r>
            <w:r>
              <w:rPr>
                <w:sz w:val="19"/>
              </w:rPr>
              <w:t>age</w:t>
            </w:r>
            <w:r>
              <w:rPr>
                <w:spacing w:val="13"/>
                <w:sz w:val="19"/>
              </w:rPr>
              <w:t> </w:t>
            </w:r>
            <w:r>
              <w:rPr>
                <w:sz w:val="19"/>
              </w:rPr>
              <w:t>//</w:t>
            </w:r>
            <w:r>
              <w:rPr>
                <w:spacing w:val="12"/>
                <w:sz w:val="19"/>
              </w:rPr>
              <w:t> </w:t>
            </w:r>
            <w:r>
              <w:rPr>
                <w:sz w:val="19"/>
              </w:rPr>
              <w:t>Materials</w:t>
            </w:r>
            <w:r>
              <w:rPr>
                <w:spacing w:val="13"/>
                <w:sz w:val="19"/>
              </w:rPr>
              <w:t> </w:t>
            </w:r>
            <w:r>
              <w:rPr>
                <w:sz w:val="19"/>
              </w:rPr>
              <w:t>of</w:t>
            </w:r>
            <w:r>
              <w:rPr>
                <w:spacing w:val="12"/>
                <w:sz w:val="19"/>
              </w:rPr>
              <w:t> </w:t>
            </w:r>
            <w:r>
              <w:rPr>
                <w:sz w:val="19"/>
              </w:rPr>
              <w:t>the</w:t>
            </w:r>
            <w:r>
              <w:rPr>
                <w:spacing w:val="13"/>
                <w:sz w:val="19"/>
              </w:rPr>
              <w:t> </w:t>
            </w:r>
            <w:r>
              <w:rPr>
                <w:sz w:val="19"/>
              </w:rPr>
              <w:t>9</w:t>
            </w:r>
            <w:r>
              <w:rPr>
                <w:sz w:val="19"/>
                <w:vertAlign w:val="superscript"/>
              </w:rPr>
              <w:t>th</w:t>
            </w:r>
            <w:r>
              <w:rPr>
                <w:spacing w:val="12"/>
                <w:sz w:val="19"/>
                <w:vertAlign w:val="baseline"/>
              </w:rPr>
              <w:t> </w:t>
            </w:r>
            <w:r>
              <w:rPr>
                <w:sz w:val="19"/>
                <w:vertAlign w:val="baseline"/>
              </w:rPr>
              <w:t>Congress</w:t>
            </w:r>
            <w:r>
              <w:rPr>
                <w:spacing w:val="13"/>
                <w:sz w:val="19"/>
                <w:vertAlign w:val="baseline"/>
              </w:rPr>
              <w:t> </w:t>
            </w:r>
            <w:r>
              <w:rPr>
                <w:sz w:val="19"/>
                <w:vertAlign w:val="baseline"/>
              </w:rPr>
              <w:t>on</w:t>
            </w:r>
            <w:r>
              <w:rPr>
                <w:spacing w:val="12"/>
                <w:sz w:val="19"/>
                <w:vertAlign w:val="baseline"/>
              </w:rPr>
              <w:t> </w:t>
            </w:r>
            <w:r>
              <w:rPr>
                <w:spacing w:val="-6"/>
                <w:sz w:val="19"/>
                <w:vertAlign w:val="baseline"/>
              </w:rPr>
              <w:t>women’s</w:t>
            </w:r>
            <w:r>
              <w:rPr>
                <w:sz w:val="19"/>
                <w:vertAlign w:val="baseline"/>
              </w:rPr>
              <w:t> В динамике лечения у пациенток обеих</w:t>
            </w:r>
            <w:r>
              <w:rPr>
                <w:spacing w:val="37"/>
                <w:sz w:val="19"/>
                <w:vertAlign w:val="baseline"/>
              </w:rPr>
              <w:t> </w:t>
            </w:r>
            <w:r>
              <w:rPr>
                <w:sz w:val="19"/>
                <w:vertAlign w:val="baseline"/>
              </w:rPr>
              <w:t>групп</w:t>
            </w:r>
            <w:r>
              <w:rPr>
                <w:spacing w:val="6"/>
                <w:sz w:val="19"/>
                <w:vertAlign w:val="baseline"/>
              </w:rPr>
              <w:t> </w:t>
            </w:r>
            <w:r>
              <w:rPr>
                <w:sz w:val="19"/>
                <w:vertAlign w:val="baseline"/>
              </w:rPr>
              <w:t>отмеча-</w:t>
              <w:tab/>
              <w:t>health</w:t>
            </w:r>
            <w:r>
              <w:rPr>
                <w:spacing w:val="37"/>
                <w:sz w:val="19"/>
                <w:vertAlign w:val="baseline"/>
              </w:rPr>
              <w:t> </w:t>
            </w:r>
            <w:r>
              <w:rPr>
                <w:sz w:val="19"/>
                <w:vertAlign w:val="baseline"/>
              </w:rPr>
              <w:t>&amp;</w:t>
            </w:r>
            <w:r>
              <w:rPr>
                <w:spacing w:val="37"/>
                <w:sz w:val="19"/>
                <w:vertAlign w:val="baseline"/>
              </w:rPr>
              <w:t> </w:t>
            </w:r>
            <w:r>
              <w:rPr>
                <w:sz w:val="19"/>
                <w:vertAlign w:val="baseline"/>
              </w:rPr>
              <w:t>disease</w:t>
            </w:r>
            <w:r>
              <w:rPr>
                <w:spacing w:val="37"/>
                <w:sz w:val="19"/>
                <w:vertAlign w:val="baseline"/>
              </w:rPr>
              <w:t> </w:t>
            </w:r>
            <w:r>
              <w:rPr>
                <w:sz w:val="19"/>
                <w:vertAlign w:val="baseline"/>
              </w:rPr>
              <w:t>”From</w:t>
            </w:r>
            <w:r>
              <w:rPr>
                <w:spacing w:val="37"/>
                <w:sz w:val="19"/>
                <w:vertAlign w:val="baseline"/>
              </w:rPr>
              <w:t> </w:t>
            </w:r>
            <w:r>
              <w:rPr>
                <w:sz w:val="19"/>
                <w:vertAlign w:val="baseline"/>
              </w:rPr>
              <w:t>puberty</w:t>
            </w:r>
            <w:r>
              <w:rPr>
                <w:spacing w:val="37"/>
                <w:sz w:val="19"/>
                <w:vertAlign w:val="baseline"/>
              </w:rPr>
              <w:t> </w:t>
            </w:r>
            <w:r>
              <w:rPr>
                <w:sz w:val="19"/>
                <w:vertAlign w:val="baseline"/>
              </w:rPr>
              <w:t>to</w:t>
            </w:r>
            <w:r>
              <w:rPr>
                <w:spacing w:val="37"/>
                <w:sz w:val="19"/>
                <w:vertAlign w:val="baseline"/>
              </w:rPr>
              <w:t> </w:t>
            </w:r>
            <w:r>
              <w:rPr>
                <w:sz w:val="19"/>
                <w:vertAlign w:val="baseline"/>
              </w:rPr>
              <w:t>menopause”.</w:t>
            </w:r>
            <w:r>
              <w:rPr>
                <w:spacing w:val="37"/>
                <w:sz w:val="19"/>
                <w:vertAlign w:val="baseline"/>
              </w:rPr>
              <w:t> </w:t>
            </w:r>
            <w:r>
              <w:rPr>
                <w:sz w:val="19"/>
                <w:vertAlign w:val="baseline"/>
              </w:rPr>
              <w:t>–</w:t>
            </w:r>
            <w:r>
              <w:rPr>
                <w:spacing w:val="37"/>
                <w:sz w:val="19"/>
                <w:vertAlign w:val="baseline"/>
              </w:rPr>
              <w:t> </w:t>
            </w:r>
            <w:r>
              <w:rPr>
                <w:sz w:val="19"/>
                <w:vertAlign w:val="baseline"/>
              </w:rPr>
              <w:t>Greece,</w:t>
            </w:r>
          </w:p>
          <w:p>
            <w:pPr>
              <w:pStyle w:val="TableParagraph"/>
              <w:jc w:val="both"/>
              <w:rPr>
                <w:sz w:val="19"/>
              </w:rPr>
            </w:pPr>
            <w:r>
              <w:rPr>
                <w:sz w:val="19"/>
              </w:rPr>
              <w:t>лось заметное снижение концентраций средних показателей Athens, 2014</w:t>
            </w:r>
          </w:p>
          <w:p>
            <w:pPr>
              <w:pStyle w:val="TableParagraph"/>
              <w:tabs>
                <w:tab w:pos="5286" w:val="left" w:leader="none"/>
                <w:tab w:pos="5570" w:val="left" w:leader="none"/>
              </w:tabs>
              <w:spacing w:line="249" w:lineRule="auto" w:before="10"/>
              <w:ind w:right="253"/>
              <w:jc w:val="both"/>
              <w:rPr>
                <w:sz w:val="19"/>
              </w:rPr>
            </w:pPr>
            <w:r>
              <w:rPr>
                <w:sz w:val="19"/>
              </w:rPr>
              <w:t>тестостерона и ДГЭА-сульфата в плазме</w:t>
            </w:r>
            <w:r>
              <w:rPr>
                <w:spacing w:val="24"/>
                <w:sz w:val="19"/>
              </w:rPr>
              <w:t> </w:t>
            </w:r>
            <w:r>
              <w:rPr>
                <w:sz w:val="19"/>
              </w:rPr>
              <w:t>крови.</w:t>
            </w:r>
            <w:r>
              <w:rPr>
                <w:spacing w:val="5"/>
                <w:sz w:val="19"/>
              </w:rPr>
              <w:t> </w:t>
            </w:r>
            <w:r>
              <w:rPr>
                <w:sz w:val="19"/>
              </w:rPr>
              <w:t>Тестосте-</w:t>
              <w:tab/>
              <w:tab/>
              <w:t>6 Whelan A.M., Jergens </w:t>
            </w:r>
            <w:r>
              <w:rPr>
                <w:spacing w:val="-3"/>
                <w:sz w:val="19"/>
              </w:rPr>
              <w:t>T.M., </w:t>
            </w:r>
            <w:r>
              <w:rPr>
                <w:sz w:val="19"/>
              </w:rPr>
              <w:t>Naylor H. Herbs, vitamins рон составил 3,3±0,49 и 3,1±0,46 нмоль/л; ДГЭА-сульфат and minerals in treatment of premenstrual syndrome: a system- 3,2±0,43 и 3,0±043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мкг/мл,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соответственно.</w:t>
              <w:tab/>
              <w:t>atic</w:t>
            </w:r>
            <w:r>
              <w:rPr>
                <w:spacing w:val="6"/>
                <w:sz w:val="19"/>
              </w:rPr>
              <w:t> </w:t>
            </w:r>
            <w:r>
              <w:rPr>
                <w:sz w:val="19"/>
              </w:rPr>
              <w:t>review</w:t>
            </w:r>
            <w:r>
              <w:rPr>
                <w:spacing w:val="5"/>
                <w:sz w:val="19"/>
              </w:rPr>
              <w:t> </w:t>
            </w:r>
            <w:r>
              <w:rPr>
                <w:sz w:val="19"/>
              </w:rPr>
              <w:t>//</w:t>
            </w:r>
            <w:r>
              <w:rPr>
                <w:spacing w:val="5"/>
                <w:sz w:val="19"/>
              </w:rPr>
              <w:t> </w:t>
            </w:r>
            <w:r>
              <w:rPr>
                <w:sz w:val="19"/>
              </w:rPr>
              <w:t>Can.</w:t>
            </w:r>
            <w:r>
              <w:rPr>
                <w:spacing w:val="6"/>
                <w:sz w:val="19"/>
              </w:rPr>
              <w:t> </w:t>
            </w:r>
            <w:r>
              <w:rPr>
                <w:sz w:val="19"/>
              </w:rPr>
              <w:t>J.</w:t>
            </w:r>
            <w:r>
              <w:rPr>
                <w:spacing w:val="5"/>
                <w:sz w:val="19"/>
              </w:rPr>
              <w:t> </w:t>
            </w:r>
            <w:r>
              <w:rPr>
                <w:sz w:val="19"/>
              </w:rPr>
              <w:t>Clin.</w:t>
            </w:r>
            <w:r>
              <w:rPr>
                <w:spacing w:val="5"/>
                <w:sz w:val="19"/>
              </w:rPr>
              <w:t> </w:t>
            </w:r>
            <w:r>
              <w:rPr>
                <w:sz w:val="19"/>
              </w:rPr>
              <w:t>Pharmacol.</w:t>
            </w:r>
            <w:r>
              <w:rPr>
                <w:spacing w:val="6"/>
                <w:sz w:val="19"/>
              </w:rPr>
              <w:t> </w:t>
            </w:r>
            <w:r>
              <w:rPr>
                <w:sz w:val="19"/>
              </w:rPr>
              <w:t>–</w:t>
            </w:r>
            <w:r>
              <w:rPr>
                <w:spacing w:val="5"/>
                <w:sz w:val="19"/>
              </w:rPr>
              <w:t> </w:t>
            </w:r>
            <w:r>
              <w:rPr>
                <w:sz w:val="19"/>
              </w:rPr>
              <w:t>2009.</w:t>
            </w:r>
            <w:r>
              <w:rPr>
                <w:spacing w:val="6"/>
                <w:sz w:val="19"/>
              </w:rPr>
              <w:t> </w:t>
            </w:r>
            <w:r>
              <w:rPr>
                <w:sz w:val="19"/>
              </w:rPr>
              <w:t>–</w:t>
            </w:r>
            <w:r>
              <w:rPr>
                <w:spacing w:val="2"/>
                <w:sz w:val="19"/>
              </w:rPr>
              <w:t> </w:t>
            </w:r>
            <w:r>
              <w:rPr>
                <w:spacing w:val="-7"/>
                <w:sz w:val="19"/>
              </w:rPr>
              <w:t>Vol.</w:t>
            </w:r>
            <w:r>
              <w:rPr>
                <w:spacing w:val="5"/>
                <w:sz w:val="19"/>
              </w:rPr>
              <w:t> </w:t>
            </w:r>
            <w:r>
              <w:rPr>
                <w:sz w:val="19"/>
              </w:rPr>
              <w:t>16(1).</w:t>
            </w:r>
            <w:r>
              <w:rPr>
                <w:spacing w:val="6"/>
                <w:sz w:val="19"/>
              </w:rPr>
              <w:t> </w:t>
            </w:r>
            <w:r>
              <w:rPr>
                <w:sz w:val="19"/>
              </w:rPr>
              <w:t>–</w:t>
            </w:r>
          </w:p>
          <w:p>
            <w:pPr>
              <w:pStyle w:val="TableParagraph"/>
              <w:ind w:left="553"/>
              <w:jc w:val="both"/>
              <w:rPr>
                <w:sz w:val="19"/>
              </w:rPr>
            </w:pPr>
            <w:r>
              <w:rPr>
                <w:sz w:val="19"/>
              </w:rPr>
              <w:t>Отмечен регрессс соматических признаков. В обеих Р. 407–429</w:t>
            </w:r>
          </w:p>
          <w:p>
            <w:pPr>
              <w:pStyle w:val="TableParagraph"/>
              <w:tabs>
                <w:tab w:pos="5570" w:val="left" w:leader="none"/>
              </w:tabs>
              <w:spacing w:before="10"/>
              <w:jc w:val="both"/>
              <w:rPr>
                <w:sz w:val="19"/>
              </w:rPr>
            </w:pPr>
            <w:r>
              <w:rPr>
                <w:sz w:val="19"/>
              </w:rPr>
              <w:t>группах наблюдалось снижение головокружения </w:t>
            </w:r>
            <w:r>
              <w:rPr>
                <w:spacing w:val="9"/>
                <w:sz w:val="19"/>
              </w:rPr>
              <w:t> </w:t>
            </w:r>
            <w:r>
              <w:rPr>
                <w:sz w:val="19"/>
              </w:rPr>
              <w:t>у</w:t>
            </w:r>
            <w:r>
              <w:rPr>
                <w:spacing w:val="14"/>
                <w:sz w:val="19"/>
              </w:rPr>
              <w:t> </w:t>
            </w:r>
            <w:r>
              <w:rPr>
                <w:sz w:val="19"/>
              </w:rPr>
              <w:t>62,9%</w:t>
              <w:tab/>
              <w:t>7 Saduakassova Sh., Zhatkanbayeva G., Omarova</w:t>
            </w:r>
            <w:r>
              <w:rPr>
                <w:spacing w:val="19"/>
                <w:sz w:val="19"/>
              </w:rPr>
              <w:t> </w:t>
            </w:r>
            <w:r>
              <w:rPr>
                <w:sz w:val="19"/>
              </w:rPr>
              <w:t>G. The</w:t>
            </w:r>
          </w:p>
          <w:p>
            <w:pPr>
              <w:pStyle w:val="TableParagraph"/>
              <w:spacing w:line="249" w:lineRule="auto" w:before="9"/>
              <w:ind w:right="255"/>
              <w:jc w:val="both"/>
              <w:rPr>
                <w:sz w:val="19"/>
              </w:rPr>
            </w:pPr>
            <w:r>
              <w:rPr>
                <w:sz w:val="19"/>
              </w:rPr>
              <w:t>(17) и 65,5% (19); тошноты у 61,5% (8) и 63,4% (7); тахи- efficacy of treatment of premenstrual syndrome // Giorn. It. кардии у 64,7% (22) и 68,6% (24); гиперестезии у 60,6%    Ost. Gin. – November-December. – 2014. – </w:t>
            </w:r>
            <w:r>
              <w:rPr>
                <w:spacing w:val="-7"/>
                <w:sz w:val="19"/>
              </w:rPr>
              <w:t>Vol.  </w:t>
            </w:r>
            <w:r>
              <w:rPr>
                <w:sz w:val="19"/>
              </w:rPr>
              <w:t>XXXVI. –    (20) и у 61,5% (16); потливости у 45,2% (14) и 48,5% (16); No 6. – </w:t>
            </w:r>
            <w:r>
              <w:rPr>
                <w:spacing w:val="-12"/>
                <w:sz w:val="19"/>
              </w:rPr>
              <w:t>Р.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565-568</w:t>
            </w:r>
          </w:p>
          <w:p>
            <w:pPr>
              <w:pStyle w:val="TableParagraph"/>
              <w:tabs>
                <w:tab w:pos="5003" w:val="left" w:leader="none"/>
                <w:tab w:pos="5286" w:val="left" w:leader="none"/>
                <w:tab w:pos="5570" w:val="left" w:leader="none"/>
              </w:tabs>
              <w:spacing w:line="249" w:lineRule="auto" w:before="3"/>
              <w:ind w:right="253"/>
              <w:jc w:val="right"/>
              <w:rPr>
                <w:sz w:val="19"/>
              </w:rPr>
            </w:pPr>
            <w:r>
              <w:rPr>
                <w:sz w:val="19"/>
              </w:rPr>
              <w:t>головных болей у 21,7% (5) и 37,9% (11)</w:t>
            </w:r>
            <w:r>
              <w:rPr>
                <w:spacing w:val="13"/>
                <w:sz w:val="19"/>
              </w:rPr>
              <w:t> </w:t>
            </w:r>
            <w:r>
              <w:rPr>
                <w:sz w:val="19"/>
              </w:rPr>
              <w:t>пациенток,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соот-</w:t>
              <w:tab/>
              <w:tab/>
              <w:t>8</w:t>
            </w:r>
            <w:r>
              <w:rPr>
                <w:spacing w:val="-17"/>
                <w:sz w:val="19"/>
              </w:rPr>
              <w:t> </w:t>
            </w:r>
            <w:r>
              <w:rPr>
                <w:spacing w:val="-3"/>
                <w:sz w:val="19"/>
              </w:rPr>
              <w:t>Геворкян</w:t>
            </w:r>
            <w:r>
              <w:rPr>
                <w:spacing w:val="-18"/>
                <w:sz w:val="19"/>
              </w:rPr>
              <w:t> </w:t>
            </w:r>
            <w:r>
              <w:rPr>
                <w:sz w:val="19"/>
              </w:rPr>
              <w:t>М.А.,</w:t>
            </w:r>
            <w:r>
              <w:rPr>
                <w:spacing w:val="-17"/>
                <w:sz w:val="19"/>
              </w:rPr>
              <w:t> </w:t>
            </w:r>
            <w:r>
              <w:rPr>
                <w:sz w:val="19"/>
              </w:rPr>
              <w:t>Блинов</w:t>
            </w:r>
            <w:r>
              <w:rPr>
                <w:spacing w:val="-18"/>
                <w:sz w:val="19"/>
              </w:rPr>
              <w:t> </w:t>
            </w:r>
            <w:r>
              <w:rPr>
                <w:sz w:val="19"/>
              </w:rPr>
              <w:t>Д.В.,</w:t>
            </w:r>
            <w:r>
              <w:rPr>
                <w:spacing w:val="-18"/>
                <w:sz w:val="19"/>
              </w:rPr>
              <w:t> </w:t>
            </w:r>
            <w:r>
              <w:rPr>
                <w:sz w:val="19"/>
              </w:rPr>
              <w:t>Смирнова</w:t>
            </w:r>
            <w:r>
              <w:rPr>
                <w:spacing w:val="-17"/>
                <w:sz w:val="19"/>
              </w:rPr>
              <w:t> </w:t>
            </w:r>
            <w:r>
              <w:rPr>
                <w:sz w:val="19"/>
              </w:rPr>
              <w:t>С.О.</w:t>
            </w:r>
            <w:r>
              <w:rPr>
                <w:spacing w:val="-18"/>
                <w:sz w:val="19"/>
              </w:rPr>
              <w:t> </w:t>
            </w:r>
            <w:r>
              <w:rPr>
                <w:spacing w:val="-3"/>
                <w:sz w:val="19"/>
              </w:rPr>
              <w:t>Комбини-</w:t>
            </w:r>
            <w:r>
              <w:rPr>
                <w:sz w:val="19"/>
              </w:rPr>
              <w:t> ветственно.</w:t>
              <w:tab/>
              <w:tab/>
              <w:t>рованные оральные контрацептивы в лечении</w:t>
            </w:r>
            <w:r>
              <w:rPr>
                <w:spacing w:val="-30"/>
                <w:sz w:val="19"/>
              </w:rPr>
              <w:t> </w:t>
            </w:r>
            <w:r>
              <w:rPr>
                <w:sz w:val="19"/>
              </w:rPr>
              <w:t>пациенток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с Выявлено улучшение цитологической</w:t>
            </w:r>
            <w:r>
              <w:rPr>
                <w:spacing w:val="10"/>
                <w:sz w:val="19"/>
              </w:rPr>
              <w:t> </w:t>
            </w:r>
            <w:r>
              <w:rPr>
                <w:sz w:val="19"/>
              </w:rPr>
              <w:t>картины</w:t>
            </w:r>
            <w:r>
              <w:rPr>
                <w:spacing w:val="4"/>
                <w:sz w:val="19"/>
              </w:rPr>
              <w:t> </w:t>
            </w:r>
            <w:r>
              <w:rPr>
                <w:sz w:val="19"/>
              </w:rPr>
              <w:t>мазков</w:t>
              <w:tab/>
              <w:t>синдромом поликистозных яичников // Акушерство,</w:t>
            </w:r>
            <w:r>
              <w:rPr>
                <w:spacing w:val="-25"/>
                <w:sz w:val="19"/>
              </w:rPr>
              <w:t> </w:t>
            </w:r>
            <w:r>
              <w:rPr>
                <w:sz w:val="19"/>
              </w:rPr>
              <w:t>гине-</w:t>
            </w:r>
          </w:p>
          <w:p>
            <w:pPr>
              <w:pStyle w:val="TableParagraph"/>
              <w:spacing w:line="249" w:lineRule="auto"/>
              <w:ind w:right="1005"/>
              <w:jc w:val="both"/>
              <w:rPr>
                <w:sz w:val="19"/>
              </w:rPr>
            </w:pPr>
            <w:r>
              <w:rPr>
                <w:sz w:val="19"/>
              </w:rPr>
              <w:t>с поверхности шейки матки у пациенток. В первой группе кология и репродукция. – 2012. – № 1. – С. 39–49 она составила у 30,9% (26) и во второй – 33,3% (28) против</w:t>
            </w:r>
          </w:p>
          <w:p>
            <w:pPr>
              <w:pStyle w:val="TableParagraph"/>
              <w:tabs>
                <w:tab w:pos="7014" w:val="left" w:leader="none"/>
              </w:tabs>
              <w:jc w:val="both"/>
              <w:rPr>
                <w:b/>
                <w:sz w:val="19"/>
              </w:rPr>
            </w:pPr>
            <w:r>
              <w:rPr>
                <w:w w:val="105"/>
                <w:sz w:val="19"/>
              </w:rPr>
              <w:t>40,9%</w:t>
            </w:r>
            <w:r>
              <w:rPr>
                <w:spacing w:val="-2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(36)</w:t>
            </w:r>
            <w:r>
              <w:rPr>
                <w:spacing w:val="-2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и</w:t>
            </w:r>
            <w:r>
              <w:rPr>
                <w:spacing w:val="-2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39,7%</w:t>
            </w:r>
            <w:r>
              <w:rPr>
                <w:spacing w:val="-2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(35)</w:t>
            </w:r>
            <w:r>
              <w:rPr>
                <w:spacing w:val="-2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пациенток,</w:t>
            </w:r>
            <w:r>
              <w:rPr>
                <w:spacing w:val="-2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соответственно.</w:t>
              <w:tab/>
            </w:r>
            <w:r>
              <w:rPr>
                <w:b/>
                <w:w w:val="120"/>
                <w:sz w:val="19"/>
              </w:rPr>
              <w:t>RefeRences</w:t>
            </w:r>
          </w:p>
          <w:p>
            <w:pPr>
              <w:pStyle w:val="TableParagraph"/>
              <w:tabs>
                <w:tab w:pos="5570" w:val="left" w:leader="none"/>
              </w:tabs>
              <w:spacing w:line="249" w:lineRule="auto" w:before="9"/>
              <w:ind w:right="254" w:firstLine="283"/>
              <w:jc w:val="both"/>
              <w:rPr>
                <w:sz w:val="19"/>
              </w:rPr>
            </w:pPr>
            <w:r>
              <w:rPr>
                <w:sz w:val="19"/>
              </w:rPr>
              <w:t>В динамике к 6-му месяцу лечения в обеих</w:t>
            </w:r>
            <w:r>
              <w:rPr>
                <w:spacing w:val="-28"/>
                <w:sz w:val="19"/>
              </w:rPr>
              <w:t> </w:t>
            </w:r>
            <w:r>
              <w:rPr>
                <w:sz w:val="19"/>
              </w:rPr>
              <w:t>группах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от-</w:t>
              <w:tab/>
              <w:t>1 Serov BN, Prilepskaya VN, Ovsyannikova </w:t>
            </w:r>
            <w:r>
              <w:rPr>
                <w:spacing w:val="-9"/>
                <w:sz w:val="19"/>
              </w:rPr>
              <w:t>TV. </w:t>
            </w:r>
            <w:r>
              <w:rPr>
                <w:i/>
                <w:sz w:val="19"/>
              </w:rPr>
              <w:t>Gineko- </w:t>
            </w:r>
            <w:r>
              <w:rPr>
                <w:sz w:val="19"/>
              </w:rPr>
              <w:t>мечалось</w:t>
            </w:r>
            <w:r>
              <w:rPr>
                <w:spacing w:val="-19"/>
                <w:sz w:val="19"/>
              </w:rPr>
              <w:t> </w:t>
            </w:r>
            <w:r>
              <w:rPr>
                <w:spacing w:val="-3"/>
                <w:sz w:val="19"/>
              </w:rPr>
              <w:t>снижение</w:t>
            </w:r>
            <w:r>
              <w:rPr>
                <w:spacing w:val="-19"/>
                <w:sz w:val="19"/>
              </w:rPr>
              <w:t> </w:t>
            </w:r>
            <w:r>
              <w:rPr>
                <w:spacing w:val="-3"/>
                <w:sz w:val="19"/>
              </w:rPr>
              <w:t>частоты</w:t>
            </w:r>
            <w:r>
              <w:rPr>
                <w:spacing w:val="-19"/>
                <w:sz w:val="19"/>
              </w:rPr>
              <w:t> </w:t>
            </w:r>
            <w:r>
              <w:rPr>
                <w:sz w:val="19"/>
              </w:rPr>
              <w:t>жалоб</w:t>
            </w:r>
            <w:r>
              <w:rPr>
                <w:spacing w:val="-19"/>
                <w:sz w:val="19"/>
              </w:rPr>
              <w:t> </w:t>
            </w:r>
            <w:r>
              <w:rPr>
                <w:sz w:val="19"/>
              </w:rPr>
              <w:t>на</w:t>
            </w:r>
            <w:r>
              <w:rPr>
                <w:spacing w:val="-20"/>
                <w:sz w:val="19"/>
              </w:rPr>
              <w:t> </w:t>
            </w:r>
            <w:r>
              <w:rPr>
                <w:sz w:val="19"/>
              </w:rPr>
              <w:t>масталгию</w:t>
            </w:r>
            <w:r>
              <w:rPr>
                <w:spacing w:val="-19"/>
                <w:sz w:val="19"/>
              </w:rPr>
              <w:t> </w:t>
            </w:r>
            <w:r>
              <w:rPr>
                <w:sz w:val="19"/>
              </w:rPr>
              <w:t>и</w:t>
            </w:r>
            <w:r>
              <w:rPr>
                <w:spacing w:val="-20"/>
                <w:sz w:val="19"/>
              </w:rPr>
              <w:t> </w:t>
            </w:r>
            <w:r>
              <w:rPr>
                <w:spacing w:val="-3"/>
                <w:sz w:val="19"/>
              </w:rPr>
              <w:t>мастоди-</w:t>
            </w:r>
            <w:r>
              <w:rPr>
                <w:spacing w:val="26"/>
                <w:sz w:val="19"/>
              </w:rPr>
              <w:t> </w:t>
            </w:r>
            <w:r>
              <w:rPr>
                <w:i/>
                <w:sz w:val="19"/>
              </w:rPr>
              <w:t>logicheskaya</w:t>
            </w:r>
            <w:r>
              <w:rPr>
                <w:i/>
                <w:spacing w:val="-17"/>
                <w:sz w:val="19"/>
              </w:rPr>
              <w:t> </w:t>
            </w:r>
            <w:r>
              <w:rPr>
                <w:i/>
                <w:sz w:val="19"/>
              </w:rPr>
              <w:t>endokrinologiya</w:t>
            </w:r>
            <w:r>
              <w:rPr>
                <w:i/>
                <w:spacing w:val="-18"/>
                <w:sz w:val="19"/>
              </w:rPr>
              <w:t> </w:t>
            </w:r>
            <w:r>
              <w:rPr>
                <w:sz w:val="19"/>
              </w:rPr>
              <w:t>[Gynecological</w:t>
            </w:r>
            <w:r>
              <w:rPr>
                <w:spacing w:val="-16"/>
                <w:sz w:val="19"/>
              </w:rPr>
              <w:t> </w:t>
            </w:r>
            <w:r>
              <w:rPr>
                <w:sz w:val="19"/>
              </w:rPr>
              <w:t>Endocrinology]. нию на 57,8% (41) и 73,0% (46); отеки в I группе – на 57,2%</w:t>
            </w:r>
            <w:r>
              <w:rPr>
                <w:spacing w:val="22"/>
                <w:sz w:val="19"/>
              </w:rPr>
              <w:t> </w:t>
            </w:r>
            <w:r>
              <w:rPr>
                <w:sz w:val="19"/>
              </w:rPr>
              <w:t>Мoscow: MEDpress-Inform; 2015; </w:t>
            </w:r>
            <w:r>
              <w:rPr>
                <w:spacing w:val="-12"/>
                <w:sz w:val="19"/>
              </w:rPr>
              <w:t>Р. </w:t>
            </w:r>
            <w:r>
              <w:rPr>
                <w:sz w:val="19"/>
              </w:rPr>
              <w:t>512</w:t>
            </w:r>
          </w:p>
          <w:p>
            <w:pPr>
              <w:pStyle w:val="TableParagraph"/>
              <w:tabs>
                <w:tab w:pos="5286" w:val="left" w:leader="none"/>
                <w:tab w:pos="5570" w:val="left" w:leader="none"/>
              </w:tabs>
              <w:spacing w:line="249" w:lineRule="auto"/>
              <w:ind w:right="253"/>
              <w:jc w:val="both"/>
              <w:rPr>
                <w:i/>
                <w:sz w:val="19"/>
              </w:rPr>
            </w:pPr>
            <w:r>
              <w:rPr>
                <w:sz w:val="19"/>
              </w:rPr>
              <w:t>(24)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и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во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II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группе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–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на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67,4%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(29);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метеоризм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на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37,0%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(20)</w:t>
              <w:tab/>
              <w:tab/>
              <w:t>2</w:t>
            </w:r>
            <w:r>
              <w:rPr>
                <w:spacing w:val="-26"/>
                <w:sz w:val="19"/>
              </w:rPr>
              <w:t> </w:t>
            </w:r>
            <w:r>
              <w:rPr>
                <w:sz w:val="19"/>
              </w:rPr>
              <w:t>Aganezova</w:t>
            </w:r>
            <w:r>
              <w:rPr>
                <w:spacing w:val="-17"/>
                <w:sz w:val="19"/>
              </w:rPr>
              <w:t> </w:t>
            </w:r>
            <w:r>
              <w:rPr>
                <w:spacing w:val="-9"/>
                <w:sz w:val="19"/>
              </w:rPr>
              <w:t>NV,</w:t>
            </w:r>
            <w:r>
              <w:rPr>
                <w:spacing w:val="-15"/>
                <w:sz w:val="19"/>
              </w:rPr>
              <w:t> </w:t>
            </w:r>
            <w:r>
              <w:rPr>
                <w:sz w:val="19"/>
              </w:rPr>
              <w:t>Chukhlovin</w:t>
            </w:r>
            <w:r>
              <w:rPr>
                <w:spacing w:val="-26"/>
                <w:sz w:val="19"/>
              </w:rPr>
              <w:t> </w:t>
            </w:r>
            <w:r>
              <w:rPr>
                <w:sz w:val="19"/>
              </w:rPr>
              <w:t>AB.</w:t>
            </w:r>
            <w:r>
              <w:rPr>
                <w:spacing w:val="-16"/>
                <w:sz w:val="19"/>
              </w:rPr>
              <w:t> </w:t>
            </w:r>
            <w:r>
              <w:rPr>
                <w:sz w:val="19"/>
              </w:rPr>
              <w:t>Premenstrual</w:t>
            </w:r>
            <w:r>
              <w:rPr>
                <w:spacing w:val="-17"/>
                <w:sz w:val="19"/>
              </w:rPr>
              <w:t> </w:t>
            </w:r>
            <w:r>
              <w:rPr>
                <w:sz w:val="19"/>
              </w:rPr>
              <w:t>syndrome: и 52,9%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(27),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соответственно.</w:t>
              <w:tab/>
              <w:t>neuro</w:t>
            </w:r>
            <w:r>
              <w:rPr>
                <w:spacing w:val="33"/>
                <w:sz w:val="19"/>
              </w:rPr>
              <w:t> </w:t>
            </w:r>
            <w:r>
              <w:rPr>
                <w:sz w:val="19"/>
              </w:rPr>
              <w:t>endocrine</w:t>
            </w:r>
            <w:r>
              <w:rPr>
                <w:spacing w:val="34"/>
                <w:sz w:val="19"/>
              </w:rPr>
              <w:t> </w:t>
            </w:r>
            <w:r>
              <w:rPr>
                <w:sz w:val="19"/>
              </w:rPr>
              <w:t>immune</w:t>
            </w:r>
            <w:r>
              <w:rPr>
                <w:spacing w:val="34"/>
                <w:sz w:val="19"/>
              </w:rPr>
              <w:t> </w:t>
            </w:r>
            <w:r>
              <w:rPr>
                <w:sz w:val="19"/>
              </w:rPr>
              <w:t>ratio.</w:t>
            </w:r>
            <w:r>
              <w:rPr>
                <w:spacing w:val="34"/>
                <w:sz w:val="19"/>
              </w:rPr>
              <w:t> </w:t>
            </w:r>
            <w:r>
              <w:rPr>
                <w:i/>
                <w:sz w:val="19"/>
              </w:rPr>
              <w:t>Rossiiskii</w:t>
            </w:r>
            <w:r>
              <w:rPr>
                <w:i/>
                <w:spacing w:val="34"/>
                <w:sz w:val="19"/>
              </w:rPr>
              <w:t> </w:t>
            </w:r>
            <w:r>
              <w:rPr>
                <w:i/>
                <w:sz w:val="19"/>
              </w:rPr>
              <w:t>vestnik</w:t>
            </w:r>
            <w:r>
              <w:rPr>
                <w:i/>
                <w:spacing w:val="34"/>
                <w:sz w:val="19"/>
              </w:rPr>
              <w:t> </w:t>
            </w:r>
            <w:r>
              <w:rPr>
                <w:i/>
                <w:sz w:val="19"/>
              </w:rPr>
              <w:t>akushera-</w:t>
            </w:r>
          </w:p>
        </w:tc>
      </w:tr>
      <w:tr>
        <w:trPr>
          <w:trHeight w:val="287" w:hRule="atLeast"/>
        </w:trPr>
        <w:tc>
          <w:tcPr>
            <w:tcW w:w="270" w:type="dxa"/>
            <w:tcBorders>
              <w:right w:val="nil"/>
            </w:tcBorders>
            <w:shd w:val="clear" w:color="auto" w:fill="492065"/>
          </w:tcPr>
          <w:p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9133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47"/>
              <w:ind w:left="119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492065"/>
                <w:sz w:val="18"/>
              </w:rPr>
              <w:t>(Almaty), №4 (166), 2016</w:t>
            </w:r>
          </w:p>
        </w:tc>
        <w:tc>
          <w:tcPr>
            <w:tcW w:w="884" w:type="dxa"/>
            <w:tcBorders>
              <w:left w:val="nil"/>
            </w:tcBorders>
            <w:shd w:val="clear" w:color="auto" w:fill="492065"/>
          </w:tcPr>
          <w:p>
            <w:pPr>
              <w:pStyle w:val="TableParagraph"/>
              <w:spacing w:before="28"/>
              <w:ind w:left="40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61</w:t>
            </w:r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487437824">
            <wp:simplePos x="0" y="0"/>
            <wp:positionH relativeFrom="page">
              <wp:posOffset>737997</wp:posOffset>
            </wp:positionH>
            <wp:positionV relativeFrom="page">
              <wp:posOffset>10061974</wp:posOffset>
            </wp:positionV>
            <wp:extent cx="605958" cy="89154"/>
            <wp:effectExtent l="0" t="0" r="0" b="0"/>
            <wp:wrapNone/>
            <wp:docPr id="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958" cy="891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"/>
          <w:szCs w:val="2"/>
        </w:rPr>
        <w:sectPr>
          <w:pgSz w:w="11910" w:h="16840"/>
          <w:pgMar w:top="940" w:bottom="280" w:left="640" w:right="620"/>
        </w:sectPr>
      </w:pPr>
    </w:p>
    <w:p>
      <w:pPr>
        <w:spacing w:before="75"/>
        <w:ind w:left="493" w:right="0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color w:val="FFFFFF"/>
          <w:w w:val="125"/>
          <w:sz w:val="24"/>
        </w:rPr>
        <w:t>акушерство и гинекология</w:t>
      </w:r>
    </w:p>
    <w:p>
      <w:pPr>
        <w:pStyle w:val="BodyText"/>
        <w:jc w:val="left"/>
        <w:rPr>
          <w:b/>
          <w:sz w:val="20"/>
        </w:rPr>
      </w:pPr>
    </w:p>
    <w:p>
      <w:pPr>
        <w:spacing w:after="0"/>
        <w:jc w:val="left"/>
        <w:rPr>
          <w:sz w:val="20"/>
        </w:rPr>
        <w:sectPr>
          <w:pgSz w:w="11910" w:h="16840"/>
          <w:pgMar w:top="920" w:bottom="280" w:left="640" w:right="620"/>
        </w:sectPr>
      </w:pPr>
    </w:p>
    <w:p>
      <w:pPr>
        <w:pStyle w:val="BodyText"/>
        <w:spacing w:before="8"/>
        <w:jc w:val="left"/>
        <w:rPr>
          <w:b/>
          <w:sz w:val="21"/>
        </w:rPr>
      </w:pPr>
    </w:p>
    <w:p>
      <w:pPr>
        <w:spacing w:line="249" w:lineRule="auto" w:before="0"/>
        <w:ind w:left="493" w:right="1" w:firstLine="0"/>
        <w:jc w:val="both"/>
        <w:rPr>
          <w:sz w:val="19"/>
        </w:rPr>
      </w:pPr>
      <w:r>
        <w:rPr>
          <w:i/>
          <w:sz w:val="19"/>
        </w:rPr>
        <w:t>ginekologa = Obstetrician-gynecologist Russian Vestnik</w:t>
      </w:r>
      <w:r>
        <w:rPr>
          <w:sz w:val="19"/>
        </w:rPr>
        <w:t>. 2012;4:32-9 (In Russ.)</w:t>
      </w:r>
    </w:p>
    <w:p>
      <w:pPr>
        <w:pStyle w:val="Heading1"/>
        <w:numPr>
          <w:ilvl w:val="0"/>
          <w:numId w:val="2"/>
        </w:numPr>
        <w:tabs>
          <w:tab w:pos="924" w:val="left" w:leader="none"/>
        </w:tabs>
        <w:spacing w:line="249" w:lineRule="auto" w:before="2" w:after="0"/>
        <w:ind w:left="493" w:right="2" w:firstLine="283"/>
        <w:jc w:val="both"/>
      </w:pPr>
      <w:r>
        <w:rPr/>
        <w:t>Feuerstein M, Shaw WS. Measurement properties of the </w:t>
      </w:r>
      <w:r>
        <w:rPr>
          <w:spacing w:val="-3"/>
        </w:rPr>
        <w:t>calendar</w:t>
      </w:r>
      <w:r>
        <w:rPr>
          <w:spacing w:val="-16"/>
        </w:rPr>
        <w:t> </w:t>
      </w:r>
      <w:r>
        <w:rPr/>
        <w:t>of</w:t>
      </w:r>
      <w:r>
        <w:rPr>
          <w:spacing w:val="-16"/>
        </w:rPr>
        <w:t> </w:t>
      </w:r>
      <w:r>
        <w:rPr>
          <w:spacing w:val="-3"/>
        </w:rPr>
        <w:t>premenstrual</w:t>
      </w:r>
      <w:r>
        <w:rPr>
          <w:spacing w:val="-15"/>
        </w:rPr>
        <w:t> </w:t>
      </w:r>
      <w:r>
        <w:rPr>
          <w:spacing w:val="-3"/>
        </w:rPr>
        <w:t>experience</w:t>
      </w:r>
      <w:r>
        <w:rPr>
          <w:spacing w:val="-16"/>
        </w:rPr>
        <w:t> </w:t>
      </w:r>
      <w:r>
        <w:rPr/>
        <w:t>in</w:t>
      </w:r>
      <w:r>
        <w:rPr>
          <w:spacing w:val="-16"/>
        </w:rPr>
        <w:t> </w:t>
      </w:r>
      <w:r>
        <w:rPr>
          <w:spacing w:val="-3"/>
        </w:rPr>
        <w:t>patient</w:t>
      </w:r>
      <w:r>
        <w:rPr>
          <w:spacing w:val="-15"/>
        </w:rPr>
        <w:t> </w:t>
      </w:r>
      <w:r>
        <w:rPr/>
        <w:t>with</w:t>
      </w:r>
      <w:r>
        <w:rPr>
          <w:spacing w:val="-16"/>
        </w:rPr>
        <w:t> </w:t>
      </w:r>
      <w:r>
        <w:rPr>
          <w:spacing w:val="-3"/>
        </w:rPr>
        <w:t>premenstrual </w:t>
      </w:r>
      <w:r>
        <w:rPr/>
        <w:t>syndrome. </w:t>
      </w:r>
      <w:r>
        <w:rPr>
          <w:i/>
        </w:rPr>
        <w:t>J. Reprod Med.</w:t>
      </w:r>
      <w:r>
        <w:rPr>
          <w:i/>
          <w:spacing w:val="-3"/>
        </w:rPr>
        <w:t> </w:t>
      </w:r>
      <w:r>
        <w:rPr/>
        <w:t>2002;47:279–89</w:t>
      </w:r>
    </w:p>
    <w:p>
      <w:pPr>
        <w:pStyle w:val="ListParagraph"/>
        <w:numPr>
          <w:ilvl w:val="0"/>
          <w:numId w:val="2"/>
        </w:numPr>
        <w:tabs>
          <w:tab w:pos="906" w:val="left" w:leader="none"/>
        </w:tabs>
        <w:spacing w:line="249" w:lineRule="auto" w:before="2" w:after="0"/>
        <w:ind w:left="493" w:right="0" w:firstLine="283"/>
        <w:jc w:val="both"/>
        <w:rPr>
          <w:sz w:val="19"/>
        </w:rPr>
      </w:pPr>
      <w:r>
        <w:rPr>
          <w:sz w:val="19"/>
        </w:rPr>
        <w:t>Zukov</w:t>
      </w:r>
      <w:r>
        <w:rPr>
          <w:spacing w:val="-23"/>
          <w:sz w:val="19"/>
        </w:rPr>
        <w:t> </w:t>
      </w:r>
      <w:r>
        <w:rPr>
          <w:sz w:val="19"/>
        </w:rPr>
        <w:t>I,</w:t>
      </w:r>
      <w:r>
        <w:rPr>
          <w:spacing w:val="-22"/>
          <w:sz w:val="19"/>
        </w:rPr>
        <w:t> </w:t>
      </w:r>
      <w:r>
        <w:rPr>
          <w:sz w:val="19"/>
        </w:rPr>
        <w:t>Ptacek</w:t>
      </w:r>
      <w:r>
        <w:rPr>
          <w:spacing w:val="-23"/>
          <w:sz w:val="19"/>
        </w:rPr>
        <w:t> </w:t>
      </w:r>
      <w:r>
        <w:rPr>
          <w:sz w:val="19"/>
        </w:rPr>
        <w:t>R,</w:t>
      </w:r>
      <w:r>
        <w:rPr>
          <w:spacing w:val="-22"/>
          <w:sz w:val="19"/>
        </w:rPr>
        <w:t> </w:t>
      </w:r>
      <w:r>
        <w:rPr>
          <w:sz w:val="19"/>
        </w:rPr>
        <w:t>Raboch</w:t>
      </w:r>
      <w:r>
        <w:rPr>
          <w:spacing w:val="-23"/>
          <w:sz w:val="19"/>
        </w:rPr>
        <w:t> </w:t>
      </w:r>
      <w:r>
        <w:rPr>
          <w:sz w:val="19"/>
        </w:rPr>
        <w:t>J.</w:t>
      </w:r>
      <w:r>
        <w:rPr>
          <w:spacing w:val="-22"/>
          <w:sz w:val="19"/>
        </w:rPr>
        <w:t> </w:t>
      </w:r>
      <w:r>
        <w:rPr>
          <w:sz w:val="19"/>
        </w:rPr>
        <w:t>et</w:t>
      </w:r>
      <w:r>
        <w:rPr>
          <w:spacing w:val="-23"/>
          <w:sz w:val="19"/>
        </w:rPr>
        <w:t> </w:t>
      </w:r>
      <w:r>
        <w:rPr>
          <w:sz w:val="19"/>
        </w:rPr>
        <w:t>al.</w:t>
      </w:r>
      <w:r>
        <w:rPr>
          <w:spacing w:val="-22"/>
          <w:sz w:val="19"/>
        </w:rPr>
        <w:t> </w:t>
      </w:r>
      <w:r>
        <w:rPr>
          <w:sz w:val="19"/>
        </w:rPr>
        <w:t>Premenstrual</w:t>
      </w:r>
      <w:r>
        <w:rPr>
          <w:spacing w:val="-22"/>
          <w:sz w:val="19"/>
        </w:rPr>
        <w:t> </w:t>
      </w:r>
      <w:r>
        <w:rPr>
          <w:sz w:val="19"/>
        </w:rPr>
        <w:t>dysphoric disorder – review of actual findings about mental disorders related to menstrual cycle and possibilities of their therapy. </w:t>
      </w:r>
      <w:r>
        <w:rPr>
          <w:i/>
          <w:sz w:val="19"/>
        </w:rPr>
        <w:t>Prague Med. Rep.</w:t>
      </w:r>
      <w:r>
        <w:rPr>
          <w:i/>
          <w:spacing w:val="-3"/>
          <w:sz w:val="19"/>
        </w:rPr>
        <w:t> </w:t>
      </w:r>
      <w:r>
        <w:rPr>
          <w:sz w:val="19"/>
        </w:rPr>
        <w:t>2010;111(1):12-24</w:t>
      </w:r>
    </w:p>
    <w:p>
      <w:pPr>
        <w:pStyle w:val="ListParagraph"/>
        <w:numPr>
          <w:ilvl w:val="0"/>
          <w:numId w:val="2"/>
        </w:numPr>
        <w:tabs>
          <w:tab w:pos="906" w:val="left" w:leader="none"/>
        </w:tabs>
        <w:spacing w:line="249" w:lineRule="auto" w:before="3" w:after="0"/>
        <w:ind w:left="493" w:right="0" w:firstLine="283"/>
        <w:jc w:val="both"/>
        <w:rPr>
          <w:sz w:val="19"/>
        </w:rPr>
      </w:pPr>
      <w:r>
        <w:rPr>
          <w:sz w:val="19"/>
        </w:rPr>
        <w:t>Saduakassova</w:t>
      </w:r>
      <w:r>
        <w:rPr>
          <w:spacing w:val="-29"/>
          <w:sz w:val="19"/>
        </w:rPr>
        <w:t> </w:t>
      </w:r>
      <w:r>
        <w:rPr>
          <w:sz w:val="19"/>
        </w:rPr>
        <w:t>Sh,</w:t>
      </w:r>
      <w:r>
        <w:rPr>
          <w:spacing w:val="-28"/>
          <w:sz w:val="19"/>
        </w:rPr>
        <w:t> </w:t>
      </w:r>
      <w:r>
        <w:rPr>
          <w:sz w:val="19"/>
        </w:rPr>
        <w:t>Omarova</w:t>
      </w:r>
      <w:r>
        <w:rPr>
          <w:spacing w:val="-28"/>
          <w:sz w:val="19"/>
        </w:rPr>
        <w:t> </w:t>
      </w:r>
      <w:r>
        <w:rPr>
          <w:sz w:val="19"/>
        </w:rPr>
        <w:t>G,</w:t>
      </w:r>
      <w:r>
        <w:rPr>
          <w:spacing w:val="-28"/>
          <w:sz w:val="19"/>
        </w:rPr>
        <w:t> </w:t>
      </w:r>
      <w:r>
        <w:rPr>
          <w:sz w:val="19"/>
        </w:rPr>
        <w:t>Zhatkanbayeva</w:t>
      </w:r>
      <w:r>
        <w:rPr>
          <w:spacing w:val="-28"/>
          <w:sz w:val="19"/>
        </w:rPr>
        <w:t> </w:t>
      </w:r>
      <w:r>
        <w:rPr>
          <w:sz w:val="19"/>
        </w:rPr>
        <w:t>G.</w:t>
      </w:r>
      <w:r>
        <w:rPr>
          <w:spacing w:val="-28"/>
          <w:sz w:val="19"/>
        </w:rPr>
        <w:t> </w:t>
      </w:r>
      <w:r>
        <w:rPr>
          <w:sz w:val="19"/>
        </w:rPr>
        <w:t>Efficacy of</w:t>
      </w:r>
      <w:r>
        <w:rPr>
          <w:spacing w:val="-6"/>
          <w:sz w:val="19"/>
        </w:rPr>
        <w:t> </w:t>
      </w:r>
      <w:r>
        <w:rPr>
          <w:sz w:val="19"/>
        </w:rPr>
        <w:t>treatment</w:t>
      </w:r>
      <w:r>
        <w:rPr>
          <w:spacing w:val="-5"/>
          <w:sz w:val="19"/>
        </w:rPr>
        <w:t> </w:t>
      </w:r>
      <w:r>
        <w:rPr>
          <w:sz w:val="19"/>
        </w:rPr>
        <w:t>of</w:t>
      </w:r>
      <w:r>
        <w:rPr>
          <w:spacing w:val="-5"/>
          <w:sz w:val="19"/>
        </w:rPr>
        <w:t> </w:t>
      </w:r>
      <w:r>
        <w:rPr>
          <w:sz w:val="19"/>
        </w:rPr>
        <w:t>premenstrual</w:t>
      </w:r>
      <w:r>
        <w:rPr>
          <w:spacing w:val="-6"/>
          <w:sz w:val="19"/>
        </w:rPr>
        <w:t> </w:t>
      </w:r>
      <w:r>
        <w:rPr>
          <w:sz w:val="19"/>
        </w:rPr>
        <w:t>syndrome</w:t>
      </w:r>
      <w:r>
        <w:rPr>
          <w:spacing w:val="-5"/>
          <w:sz w:val="19"/>
        </w:rPr>
        <w:t> </w:t>
      </w:r>
      <w:r>
        <w:rPr>
          <w:sz w:val="19"/>
        </w:rPr>
        <w:t>in</w:t>
      </w:r>
      <w:r>
        <w:rPr>
          <w:spacing w:val="-5"/>
          <w:sz w:val="19"/>
        </w:rPr>
        <w:t> </w:t>
      </w:r>
      <w:r>
        <w:rPr>
          <w:sz w:val="19"/>
        </w:rPr>
        <w:t>women</w:t>
      </w:r>
      <w:r>
        <w:rPr>
          <w:spacing w:val="-6"/>
          <w:sz w:val="19"/>
        </w:rPr>
        <w:t> </w:t>
      </w:r>
      <w:r>
        <w:rPr>
          <w:sz w:val="19"/>
        </w:rPr>
        <w:t>of</w:t>
      </w:r>
      <w:r>
        <w:rPr>
          <w:spacing w:val="-5"/>
          <w:sz w:val="19"/>
        </w:rPr>
        <w:t> </w:t>
      </w:r>
      <w:r>
        <w:rPr>
          <w:sz w:val="19"/>
        </w:rPr>
        <w:t>reproduc- tive</w:t>
      </w:r>
      <w:r>
        <w:rPr>
          <w:spacing w:val="-16"/>
          <w:sz w:val="19"/>
        </w:rPr>
        <w:t> </w:t>
      </w:r>
      <w:r>
        <w:rPr>
          <w:sz w:val="19"/>
        </w:rPr>
        <w:t>age.</w:t>
      </w:r>
      <w:r>
        <w:rPr>
          <w:spacing w:val="-15"/>
          <w:sz w:val="19"/>
        </w:rPr>
        <w:t> </w:t>
      </w:r>
      <w:r>
        <w:rPr>
          <w:sz w:val="19"/>
        </w:rPr>
        <w:t>In:</w:t>
      </w:r>
      <w:r>
        <w:rPr>
          <w:spacing w:val="-16"/>
          <w:sz w:val="19"/>
        </w:rPr>
        <w:t> </w:t>
      </w:r>
      <w:r>
        <w:rPr>
          <w:sz w:val="19"/>
        </w:rPr>
        <w:t>Materials</w:t>
      </w:r>
      <w:r>
        <w:rPr>
          <w:spacing w:val="-15"/>
          <w:sz w:val="19"/>
        </w:rPr>
        <w:t> </w:t>
      </w:r>
      <w:r>
        <w:rPr>
          <w:sz w:val="19"/>
        </w:rPr>
        <w:t>of</w:t>
      </w:r>
      <w:r>
        <w:rPr>
          <w:spacing w:val="-15"/>
          <w:sz w:val="19"/>
        </w:rPr>
        <w:t> </w:t>
      </w:r>
      <w:r>
        <w:rPr>
          <w:sz w:val="19"/>
        </w:rPr>
        <w:t>the</w:t>
      </w:r>
      <w:r>
        <w:rPr>
          <w:spacing w:val="-16"/>
          <w:sz w:val="19"/>
        </w:rPr>
        <w:t> </w:t>
      </w:r>
      <w:r>
        <w:rPr>
          <w:sz w:val="19"/>
        </w:rPr>
        <w:t>9th</w:t>
      </w:r>
      <w:r>
        <w:rPr>
          <w:spacing w:val="-15"/>
          <w:sz w:val="19"/>
        </w:rPr>
        <w:t> </w:t>
      </w:r>
      <w:r>
        <w:rPr>
          <w:sz w:val="19"/>
        </w:rPr>
        <w:t>Congress</w:t>
      </w:r>
      <w:r>
        <w:rPr>
          <w:spacing w:val="-15"/>
          <w:sz w:val="19"/>
        </w:rPr>
        <w:t> </w:t>
      </w:r>
      <w:r>
        <w:rPr>
          <w:sz w:val="19"/>
        </w:rPr>
        <w:t>on</w:t>
      </w:r>
      <w:r>
        <w:rPr>
          <w:spacing w:val="-16"/>
          <w:sz w:val="19"/>
        </w:rPr>
        <w:t> </w:t>
      </w:r>
      <w:r>
        <w:rPr>
          <w:spacing w:val="-3"/>
          <w:sz w:val="19"/>
        </w:rPr>
        <w:t>women’s</w:t>
      </w:r>
      <w:r>
        <w:rPr>
          <w:spacing w:val="-15"/>
          <w:sz w:val="19"/>
        </w:rPr>
        <w:t> </w:t>
      </w:r>
      <w:r>
        <w:rPr>
          <w:sz w:val="19"/>
        </w:rPr>
        <w:t>health</w:t>
      </w:r>
      <w:r>
        <w:rPr>
          <w:spacing w:val="-15"/>
          <w:sz w:val="19"/>
        </w:rPr>
        <w:t> </w:t>
      </w:r>
      <w:r>
        <w:rPr>
          <w:sz w:val="19"/>
        </w:rPr>
        <w:t>&amp; disease ”From puberty to menopause”. Greece, Athens;</w:t>
      </w:r>
      <w:r>
        <w:rPr>
          <w:spacing w:val="-21"/>
          <w:sz w:val="19"/>
        </w:rPr>
        <w:t> </w:t>
      </w:r>
      <w:r>
        <w:rPr>
          <w:sz w:val="19"/>
        </w:rPr>
        <w:t>2014</w:t>
      </w:r>
    </w:p>
    <w:p>
      <w:pPr>
        <w:pStyle w:val="ListParagraph"/>
        <w:numPr>
          <w:ilvl w:val="0"/>
          <w:numId w:val="2"/>
        </w:numPr>
        <w:tabs>
          <w:tab w:pos="912" w:val="left" w:leader="none"/>
        </w:tabs>
        <w:spacing w:line="249" w:lineRule="auto" w:before="3" w:after="0"/>
        <w:ind w:left="493" w:right="1" w:firstLine="283"/>
        <w:jc w:val="both"/>
        <w:rPr>
          <w:sz w:val="19"/>
        </w:rPr>
      </w:pPr>
      <w:r>
        <w:rPr>
          <w:sz w:val="19"/>
        </w:rPr>
        <w:t>Whelan</w:t>
      </w:r>
      <w:r>
        <w:rPr>
          <w:spacing w:val="-18"/>
          <w:sz w:val="19"/>
        </w:rPr>
        <w:t> </w:t>
      </w:r>
      <w:r>
        <w:rPr>
          <w:sz w:val="19"/>
        </w:rPr>
        <w:t>AM,</w:t>
      </w:r>
      <w:r>
        <w:rPr>
          <w:spacing w:val="-8"/>
          <w:sz w:val="19"/>
        </w:rPr>
        <w:t> </w:t>
      </w:r>
      <w:r>
        <w:rPr>
          <w:sz w:val="19"/>
        </w:rPr>
        <w:t>Jergens</w:t>
      </w:r>
      <w:r>
        <w:rPr>
          <w:spacing w:val="-10"/>
          <w:sz w:val="19"/>
        </w:rPr>
        <w:t> </w:t>
      </w:r>
      <w:r>
        <w:rPr>
          <w:sz w:val="19"/>
        </w:rPr>
        <w:t>TM,</w:t>
      </w:r>
      <w:r>
        <w:rPr>
          <w:spacing w:val="-7"/>
          <w:sz w:val="19"/>
        </w:rPr>
        <w:t> </w:t>
      </w:r>
      <w:r>
        <w:rPr>
          <w:sz w:val="19"/>
        </w:rPr>
        <w:t>Naylor</w:t>
      </w:r>
      <w:r>
        <w:rPr>
          <w:spacing w:val="-7"/>
          <w:sz w:val="19"/>
        </w:rPr>
        <w:t> </w:t>
      </w:r>
      <w:r>
        <w:rPr>
          <w:sz w:val="19"/>
        </w:rPr>
        <w:t>H.</w:t>
      </w:r>
      <w:r>
        <w:rPr>
          <w:spacing w:val="-8"/>
          <w:sz w:val="19"/>
        </w:rPr>
        <w:t> </w:t>
      </w:r>
      <w:r>
        <w:rPr>
          <w:sz w:val="19"/>
        </w:rPr>
        <w:t>Herbs,</w:t>
      </w:r>
      <w:r>
        <w:rPr>
          <w:spacing w:val="-7"/>
          <w:sz w:val="19"/>
        </w:rPr>
        <w:t> </w:t>
      </w:r>
      <w:r>
        <w:rPr>
          <w:sz w:val="19"/>
        </w:rPr>
        <w:t>vitamins</w:t>
      </w:r>
      <w:r>
        <w:rPr>
          <w:spacing w:val="-7"/>
          <w:sz w:val="19"/>
        </w:rPr>
        <w:t> </w:t>
      </w:r>
      <w:r>
        <w:rPr>
          <w:sz w:val="19"/>
        </w:rPr>
        <w:t>and minerals in treatment of premenstrual syndrome: a systematic review. </w:t>
      </w:r>
      <w:r>
        <w:rPr>
          <w:i/>
          <w:sz w:val="19"/>
        </w:rPr>
        <w:t>Can. J. Clin. Pharmacol.</w:t>
      </w:r>
      <w:r>
        <w:rPr>
          <w:i/>
          <w:spacing w:val="-5"/>
          <w:sz w:val="19"/>
        </w:rPr>
        <w:t> </w:t>
      </w:r>
      <w:r>
        <w:rPr>
          <w:sz w:val="19"/>
        </w:rPr>
        <w:t>2009;16(1):407–29</w:t>
      </w:r>
    </w:p>
    <w:p>
      <w:pPr>
        <w:pStyle w:val="ListParagraph"/>
        <w:numPr>
          <w:ilvl w:val="0"/>
          <w:numId w:val="2"/>
        </w:numPr>
        <w:tabs>
          <w:tab w:pos="944" w:val="left" w:leader="none"/>
        </w:tabs>
        <w:spacing w:line="249" w:lineRule="auto" w:before="3" w:after="0"/>
        <w:ind w:left="493" w:right="1" w:firstLine="283"/>
        <w:jc w:val="both"/>
        <w:rPr>
          <w:sz w:val="19"/>
        </w:rPr>
      </w:pPr>
      <w:r>
        <w:rPr>
          <w:sz w:val="19"/>
        </w:rPr>
        <w:t>Saduakassova Sh, Zhatkanbayeva G, Omarova G. The efficacy</w:t>
      </w:r>
      <w:r>
        <w:rPr>
          <w:spacing w:val="-10"/>
          <w:sz w:val="19"/>
        </w:rPr>
        <w:t> </w:t>
      </w:r>
      <w:r>
        <w:rPr>
          <w:sz w:val="19"/>
        </w:rPr>
        <w:t>of</w:t>
      </w:r>
      <w:r>
        <w:rPr>
          <w:spacing w:val="-9"/>
          <w:sz w:val="19"/>
        </w:rPr>
        <w:t> </w:t>
      </w:r>
      <w:r>
        <w:rPr>
          <w:sz w:val="19"/>
        </w:rPr>
        <w:t>treatment</w:t>
      </w:r>
      <w:r>
        <w:rPr>
          <w:spacing w:val="-10"/>
          <w:sz w:val="19"/>
        </w:rPr>
        <w:t> </w:t>
      </w:r>
      <w:r>
        <w:rPr>
          <w:sz w:val="19"/>
        </w:rPr>
        <w:t>of</w:t>
      </w:r>
      <w:r>
        <w:rPr>
          <w:spacing w:val="-9"/>
          <w:sz w:val="19"/>
        </w:rPr>
        <w:t> </w:t>
      </w:r>
      <w:r>
        <w:rPr>
          <w:sz w:val="19"/>
        </w:rPr>
        <w:t>premenstrual</w:t>
      </w:r>
      <w:r>
        <w:rPr>
          <w:spacing w:val="-9"/>
          <w:sz w:val="19"/>
        </w:rPr>
        <w:t> </w:t>
      </w:r>
      <w:r>
        <w:rPr>
          <w:sz w:val="19"/>
        </w:rPr>
        <w:t>syndrome.</w:t>
      </w:r>
      <w:r>
        <w:rPr>
          <w:spacing w:val="-10"/>
          <w:sz w:val="19"/>
        </w:rPr>
        <w:t> </w:t>
      </w:r>
      <w:r>
        <w:rPr>
          <w:i/>
          <w:sz w:val="19"/>
        </w:rPr>
        <w:t>Giorn.</w:t>
      </w:r>
      <w:r>
        <w:rPr>
          <w:i/>
          <w:spacing w:val="-9"/>
          <w:sz w:val="19"/>
        </w:rPr>
        <w:t> </w:t>
      </w:r>
      <w:r>
        <w:rPr>
          <w:i/>
          <w:sz w:val="19"/>
        </w:rPr>
        <w:t>It.</w:t>
      </w:r>
      <w:r>
        <w:rPr>
          <w:i/>
          <w:spacing w:val="-9"/>
          <w:sz w:val="19"/>
        </w:rPr>
        <w:t> </w:t>
      </w:r>
      <w:r>
        <w:rPr>
          <w:i/>
          <w:sz w:val="19"/>
        </w:rPr>
        <w:t>Ost. </w:t>
      </w:r>
      <w:r>
        <w:rPr>
          <w:i/>
          <w:sz w:val="19"/>
        </w:rPr>
        <w:t>Gin. </w:t>
      </w:r>
      <w:r>
        <w:rPr>
          <w:sz w:val="19"/>
        </w:rPr>
        <w:t>November-December.</w:t>
      </w:r>
      <w:r>
        <w:rPr>
          <w:spacing w:val="-3"/>
          <w:sz w:val="19"/>
        </w:rPr>
        <w:t> </w:t>
      </w:r>
      <w:r>
        <w:rPr>
          <w:sz w:val="19"/>
        </w:rPr>
        <w:t>2014;36(6):565-8</w:t>
      </w:r>
    </w:p>
    <w:p>
      <w:pPr>
        <w:pStyle w:val="ListParagraph"/>
        <w:numPr>
          <w:ilvl w:val="0"/>
          <w:numId w:val="2"/>
        </w:numPr>
        <w:tabs>
          <w:tab w:pos="906" w:val="left" w:leader="none"/>
        </w:tabs>
        <w:spacing w:line="249" w:lineRule="auto" w:before="2" w:after="0"/>
        <w:ind w:left="493" w:right="0" w:firstLine="283"/>
        <w:jc w:val="both"/>
        <w:rPr>
          <w:sz w:val="19"/>
        </w:rPr>
      </w:pPr>
      <w:r>
        <w:rPr>
          <w:sz w:val="19"/>
        </w:rPr>
        <w:t>Gevorkyan</w:t>
      </w:r>
      <w:r>
        <w:rPr>
          <w:spacing w:val="-23"/>
          <w:sz w:val="19"/>
        </w:rPr>
        <w:t> </w:t>
      </w:r>
      <w:r>
        <w:rPr>
          <w:sz w:val="19"/>
        </w:rPr>
        <w:t>MA,</w:t>
      </w:r>
      <w:r>
        <w:rPr>
          <w:spacing w:val="-23"/>
          <w:sz w:val="19"/>
        </w:rPr>
        <w:t> </w:t>
      </w:r>
      <w:r>
        <w:rPr>
          <w:sz w:val="19"/>
        </w:rPr>
        <w:t>Blinov</w:t>
      </w:r>
      <w:r>
        <w:rPr>
          <w:spacing w:val="-23"/>
          <w:sz w:val="19"/>
        </w:rPr>
        <w:t> </w:t>
      </w:r>
      <w:r>
        <w:rPr>
          <w:spacing w:val="-10"/>
          <w:sz w:val="19"/>
        </w:rPr>
        <w:t>DV,</w:t>
      </w:r>
      <w:r>
        <w:rPr>
          <w:spacing w:val="-23"/>
          <w:sz w:val="19"/>
        </w:rPr>
        <w:t> </w:t>
      </w:r>
      <w:r>
        <w:rPr>
          <w:sz w:val="19"/>
        </w:rPr>
        <w:t>Smirnova</w:t>
      </w:r>
      <w:r>
        <w:rPr>
          <w:spacing w:val="-23"/>
          <w:sz w:val="19"/>
        </w:rPr>
        <w:t> </w:t>
      </w:r>
      <w:r>
        <w:rPr>
          <w:sz w:val="19"/>
        </w:rPr>
        <w:t>SO.</w:t>
      </w:r>
      <w:r>
        <w:rPr>
          <w:spacing w:val="-23"/>
          <w:sz w:val="19"/>
        </w:rPr>
        <w:t> </w:t>
      </w:r>
      <w:r>
        <w:rPr>
          <w:sz w:val="19"/>
        </w:rPr>
        <w:t>Combined</w:t>
      </w:r>
      <w:r>
        <w:rPr>
          <w:spacing w:val="-23"/>
          <w:sz w:val="19"/>
        </w:rPr>
        <w:t> </w:t>
      </w:r>
      <w:r>
        <w:rPr>
          <w:sz w:val="19"/>
        </w:rPr>
        <w:t>oral contraceptive pills in the treatment of patients with polycystic ovary syndrome. </w:t>
      </w:r>
      <w:r>
        <w:rPr>
          <w:i/>
          <w:sz w:val="19"/>
        </w:rPr>
        <w:t>Akusherstvo, ginekologiya i reprodukciya = </w:t>
      </w:r>
      <w:r>
        <w:rPr>
          <w:i/>
          <w:sz w:val="19"/>
        </w:rPr>
        <w:t>Obstetrics, gynecology and reproduction</w:t>
      </w:r>
      <w:r>
        <w:rPr>
          <w:sz w:val="19"/>
        </w:rPr>
        <w:t>. 2012;1:39–49 (In Russ.)</w:t>
      </w:r>
    </w:p>
    <w:p>
      <w:pPr>
        <w:spacing w:line="240" w:lineRule="auto" w:before="4"/>
        <w:rPr>
          <w:sz w:val="19"/>
        </w:rPr>
      </w:pPr>
    </w:p>
    <w:p>
      <w:pPr>
        <w:pStyle w:val="Heading2"/>
        <w:spacing w:before="1"/>
        <w:ind w:left="2298"/>
      </w:pPr>
      <w:r>
        <w:rPr/>
        <w:t>ТҰЖЫРЫМ </w:t>
      </w:r>
    </w:p>
    <w:p>
      <w:pPr>
        <w:spacing w:line="261" w:lineRule="auto" w:before="16"/>
        <w:ind w:left="777" w:right="804" w:firstLine="0"/>
        <w:jc w:val="left"/>
        <w:rPr>
          <w:rFonts w:ascii="Arial" w:hAnsi="Arial"/>
          <w:b/>
          <w:sz w:val="9"/>
        </w:rPr>
      </w:pPr>
      <w:r>
        <w:rPr>
          <w:rFonts w:ascii="Arial" w:hAnsi="Arial"/>
          <w:b/>
          <w:sz w:val="16"/>
        </w:rPr>
        <w:t>Ш.М. СәДУАҚАСОВА</w:t>
      </w:r>
      <w:r>
        <w:rPr>
          <w:rFonts w:ascii="Arial" w:hAnsi="Arial"/>
          <w:b/>
          <w:position w:val="5"/>
          <w:sz w:val="9"/>
        </w:rPr>
        <w:t>1</w:t>
      </w:r>
      <w:r>
        <w:rPr>
          <w:rFonts w:ascii="Arial" w:hAnsi="Arial"/>
          <w:b/>
          <w:sz w:val="16"/>
        </w:rPr>
        <w:t>, Г.Ж. ЖАТҚАНБАЕВА</w:t>
      </w:r>
      <w:r>
        <w:rPr>
          <w:rFonts w:ascii="Arial" w:hAnsi="Arial"/>
          <w:b/>
          <w:position w:val="5"/>
          <w:sz w:val="9"/>
        </w:rPr>
        <w:t>1</w:t>
      </w:r>
      <w:r>
        <w:rPr>
          <w:rFonts w:ascii="Arial" w:hAnsi="Arial"/>
          <w:b/>
          <w:sz w:val="16"/>
        </w:rPr>
        <w:t>, Г.Т. БИСАЛИЕВА</w:t>
      </w:r>
      <w:r>
        <w:rPr>
          <w:rFonts w:ascii="Arial" w:hAnsi="Arial"/>
          <w:b/>
          <w:position w:val="5"/>
          <w:sz w:val="9"/>
        </w:rPr>
        <w:t>2</w:t>
      </w:r>
    </w:p>
    <w:p>
      <w:pPr>
        <w:spacing w:line="261" w:lineRule="auto" w:before="0"/>
        <w:ind w:left="777" w:right="804" w:firstLine="0"/>
        <w:jc w:val="left"/>
        <w:rPr>
          <w:rFonts w:ascii="Arial" w:hAnsi="Arial"/>
          <w:i/>
          <w:sz w:val="16"/>
        </w:rPr>
      </w:pPr>
      <w:r>
        <w:rPr>
          <w:rFonts w:ascii="Arial" w:hAnsi="Arial"/>
          <w:i/>
          <w:position w:val="5"/>
          <w:sz w:val="9"/>
        </w:rPr>
        <w:t>1</w:t>
      </w:r>
      <w:r>
        <w:rPr>
          <w:rFonts w:ascii="Arial" w:hAnsi="Arial"/>
          <w:i/>
          <w:sz w:val="16"/>
        </w:rPr>
        <w:t>С.Ж. Асфендияров атындағы Қазақ ұлттық </w:t>
      </w:r>
      <w:r>
        <w:rPr>
          <w:rFonts w:ascii="Arial" w:hAnsi="Arial"/>
          <w:i/>
          <w:sz w:val="16"/>
        </w:rPr>
        <w:t>медицина университеті, Алматы қ., </w:t>
      </w:r>
      <w:r>
        <w:rPr>
          <w:rFonts w:ascii="Arial" w:hAnsi="Arial"/>
          <w:i/>
          <w:position w:val="5"/>
          <w:sz w:val="9"/>
        </w:rPr>
        <w:t>2</w:t>
      </w:r>
      <w:r>
        <w:rPr>
          <w:rFonts w:ascii="Arial" w:hAnsi="Arial"/>
          <w:i/>
          <w:sz w:val="16"/>
        </w:rPr>
        <w:t>Акушерлік, гинекология және перинатология ғылыми орталығы, Алматы қ.</w:t>
      </w:r>
    </w:p>
    <w:p>
      <w:pPr>
        <w:pStyle w:val="Heading2"/>
        <w:spacing w:line="261" w:lineRule="auto"/>
        <w:ind w:left="493" w:firstLine="283"/>
        <w:jc w:val="both"/>
      </w:pPr>
      <w:r>
        <w:rPr/>
        <w:t>ЕТЕККІР АЛДЫ СИНДРОМЫНЫҢ ӨСІМДІК ТЕКТЕС ПРЕПАРАТТАРМЕН ҚОСАРЛАНҒАН ЕМДЕУДІҢ КЛИНИКА­ ЛЫҚ НәТИЖЕЛІЛІГІ</w:t>
      </w:r>
    </w:p>
    <w:p>
      <w:pPr>
        <w:pStyle w:val="BodyText"/>
        <w:spacing w:line="261" w:lineRule="auto"/>
        <w:ind w:left="493" w:firstLine="283"/>
      </w:pPr>
      <w:r>
        <w:rPr/>
        <w:t>Қазіргі </w:t>
      </w:r>
      <w:r>
        <w:rPr>
          <w:spacing w:val="2"/>
        </w:rPr>
        <w:t>заманғы </w:t>
      </w:r>
      <w:r>
        <w:rPr/>
        <w:t>әдебиетте етеккір </w:t>
      </w:r>
      <w:r>
        <w:rPr>
          <w:spacing w:val="2"/>
        </w:rPr>
        <w:t>циклімен </w:t>
      </w:r>
      <w:r>
        <w:rPr/>
        <w:t>байланысты көптеген проблемалар сипатталады. Етеккір алды синдромы (ЕАС)</w:t>
      </w:r>
      <w:r>
        <w:rPr>
          <w:spacing w:val="-7"/>
        </w:rPr>
        <w:t> </w:t>
      </w:r>
      <w:r>
        <w:rPr/>
        <w:t>бұл</w:t>
      </w:r>
      <w:r>
        <w:rPr>
          <w:spacing w:val="-7"/>
        </w:rPr>
        <w:t> </w:t>
      </w:r>
      <w:r>
        <w:rPr/>
        <w:t>жиі</w:t>
      </w:r>
      <w:r>
        <w:rPr>
          <w:spacing w:val="-6"/>
        </w:rPr>
        <w:t> </w:t>
      </w:r>
      <w:r>
        <w:rPr/>
        <w:t>патология</w:t>
      </w:r>
      <w:r>
        <w:rPr>
          <w:spacing w:val="-7"/>
        </w:rPr>
        <w:t> </w:t>
      </w:r>
      <w:r>
        <w:rPr/>
        <w:t>болып</w:t>
      </w:r>
      <w:r>
        <w:rPr>
          <w:spacing w:val="-7"/>
        </w:rPr>
        <w:t> </w:t>
      </w:r>
      <w:r>
        <w:rPr/>
        <w:t>табылады,</w:t>
      </w:r>
      <w:r>
        <w:rPr>
          <w:spacing w:val="-6"/>
        </w:rPr>
        <w:t> </w:t>
      </w:r>
      <w:r>
        <w:rPr/>
        <w:t>оның</w:t>
      </w:r>
      <w:r>
        <w:rPr>
          <w:spacing w:val="-7"/>
        </w:rPr>
        <w:t> </w:t>
      </w:r>
      <w:r>
        <w:rPr/>
        <w:t>патогенезі</w:t>
      </w:r>
      <w:r>
        <w:rPr>
          <w:spacing w:val="-6"/>
        </w:rPr>
        <w:t> </w:t>
      </w:r>
      <w:r>
        <w:rPr/>
        <w:t>мен этиологиясы әлі де толық </w:t>
      </w:r>
      <w:r>
        <w:rPr>
          <w:spacing w:val="-3"/>
        </w:rPr>
        <w:t>зерттелген </w:t>
      </w:r>
      <w:r>
        <w:rPr/>
        <w:t>жоқ. Әдебиет мәліметтері бойынша бұл аурудың жиілігі 25-90%</w:t>
      </w:r>
      <w:r>
        <w:rPr>
          <w:spacing w:val="-5"/>
        </w:rPr>
        <w:t> </w:t>
      </w:r>
      <w:r>
        <w:rPr/>
        <w:t>құрайды.</w:t>
      </w:r>
    </w:p>
    <w:p>
      <w:pPr>
        <w:pStyle w:val="BodyText"/>
        <w:spacing w:line="261" w:lineRule="auto"/>
        <w:ind w:left="493" w:firstLine="283"/>
      </w:pPr>
      <w:r>
        <w:rPr>
          <w:b/>
        </w:rPr>
        <w:t>Зертеудің мақсаты. </w:t>
      </w:r>
      <w:r>
        <w:rPr/>
        <w:t>Репродуктивті кезеңдегі науқастарда </w:t>
      </w:r>
      <w:r>
        <w:rPr>
          <w:spacing w:val="-3"/>
        </w:rPr>
        <w:t>етеккір</w:t>
      </w:r>
      <w:r>
        <w:rPr>
          <w:spacing w:val="-20"/>
        </w:rPr>
        <w:t> </w:t>
      </w:r>
      <w:r>
        <w:rPr/>
        <w:t>алды</w:t>
      </w:r>
      <w:r>
        <w:rPr>
          <w:spacing w:val="-19"/>
        </w:rPr>
        <w:t> </w:t>
      </w:r>
      <w:r>
        <w:rPr/>
        <w:t>синдромын</w:t>
      </w:r>
      <w:r>
        <w:rPr>
          <w:spacing w:val="-19"/>
        </w:rPr>
        <w:t> </w:t>
      </w:r>
      <w:r>
        <w:rPr/>
        <w:t>өсімдік</w:t>
      </w:r>
      <w:r>
        <w:rPr>
          <w:spacing w:val="-19"/>
        </w:rPr>
        <w:t> </w:t>
      </w:r>
      <w:r>
        <w:rPr/>
        <w:t>тектес</w:t>
      </w:r>
      <w:r>
        <w:rPr>
          <w:spacing w:val="-20"/>
        </w:rPr>
        <w:t> </w:t>
      </w:r>
      <w:r>
        <w:rPr>
          <w:spacing w:val="-3"/>
        </w:rPr>
        <w:t>препараттармен</w:t>
      </w:r>
      <w:r>
        <w:rPr>
          <w:spacing w:val="-19"/>
        </w:rPr>
        <w:t> </w:t>
      </w:r>
      <w:r>
        <w:rPr>
          <w:spacing w:val="-3"/>
        </w:rPr>
        <w:t>емдеудің </w:t>
      </w:r>
      <w:r>
        <w:rPr/>
        <w:t>клиникалық тиімділігін</w:t>
      </w:r>
      <w:r>
        <w:rPr>
          <w:spacing w:val="-1"/>
        </w:rPr>
        <w:t> </w:t>
      </w:r>
      <w:r>
        <w:rPr>
          <w:spacing w:val="-4"/>
        </w:rPr>
        <w:t>бағалау.</w:t>
      </w:r>
    </w:p>
    <w:p>
      <w:pPr>
        <w:pStyle w:val="BodyText"/>
        <w:spacing w:line="261" w:lineRule="auto"/>
        <w:ind w:left="493" w:firstLine="283"/>
      </w:pPr>
      <w:r>
        <w:rPr>
          <w:b/>
        </w:rPr>
        <w:t>Материал және әдістері. </w:t>
      </w:r>
      <w:r>
        <w:rPr/>
        <w:t>Репродуктивті кезеңдегі 2 топ науқастар алынды. Бақылау тобында 88 науқас пен салыстыру тобында</w:t>
      </w:r>
      <w:r>
        <w:rPr>
          <w:spacing w:val="-7"/>
        </w:rPr>
        <w:t> </w:t>
      </w:r>
      <w:r>
        <w:rPr/>
        <w:t>84</w:t>
      </w:r>
      <w:r>
        <w:rPr>
          <w:spacing w:val="-7"/>
        </w:rPr>
        <w:t> </w:t>
      </w:r>
      <w:r>
        <w:rPr/>
        <w:t>науқас</w:t>
      </w:r>
      <w:r>
        <w:rPr>
          <w:spacing w:val="-7"/>
        </w:rPr>
        <w:t> </w:t>
      </w:r>
      <w:r>
        <w:rPr/>
        <w:t>болды.</w:t>
      </w:r>
      <w:r>
        <w:rPr>
          <w:spacing w:val="-7"/>
        </w:rPr>
        <w:t> </w:t>
      </w:r>
      <w:r>
        <w:rPr/>
        <w:t>Екі</w:t>
      </w:r>
      <w:r>
        <w:rPr>
          <w:spacing w:val="-6"/>
        </w:rPr>
        <w:t> </w:t>
      </w:r>
      <w:r>
        <w:rPr/>
        <w:t>топтарда</w:t>
      </w:r>
      <w:r>
        <w:rPr>
          <w:spacing w:val="-7"/>
        </w:rPr>
        <w:t> </w:t>
      </w:r>
      <w:r>
        <w:rPr/>
        <w:t>ортақ</w:t>
      </w:r>
      <w:r>
        <w:rPr>
          <w:spacing w:val="-7"/>
        </w:rPr>
        <w:t> </w:t>
      </w:r>
      <w:r>
        <w:rPr/>
        <w:t>қабылданған</w:t>
      </w:r>
      <w:r>
        <w:rPr>
          <w:spacing w:val="-7"/>
        </w:rPr>
        <w:t> </w:t>
      </w:r>
      <w:r>
        <w:rPr/>
        <w:t>схе- масы</w:t>
      </w:r>
      <w:r>
        <w:rPr>
          <w:spacing w:val="-24"/>
        </w:rPr>
        <w:t> </w:t>
      </w:r>
      <w:r>
        <w:rPr/>
        <w:t>бойынша</w:t>
      </w:r>
      <w:r>
        <w:rPr>
          <w:spacing w:val="-23"/>
        </w:rPr>
        <w:t> </w:t>
      </w:r>
      <w:r>
        <w:rPr/>
        <w:t>аралас</w:t>
      </w:r>
      <w:r>
        <w:rPr>
          <w:spacing w:val="-24"/>
        </w:rPr>
        <w:t> </w:t>
      </w:r>
      <w:r>
        <w:rPr/>
        <w:t>ішілетін</w:t>
      </w:r>
      <w:r>
        <w:rPr>
          <w:spacing w:val="-23"/>
        </w:rPr>
        <w:t> </w:t>
      </w:r>
      <w:r>
        <w:rPr/>
        <w:t>контрацептивтер</w:t>
      </w:r>
      <w:r>
        <w:rPr>
          <w:spacing w:val="-24"/>
        </w:rPr>
        <w:t> </w:t>
      </w:r>
      <w:r>
        <w:rPr/>
        <w:t>тағайындалған, бақылау тобында жүргізілген емдеуге 6 ай бойы 2 таблеткадан 2 рет күніне миомин препараты қосылған. Барлық науқастар ортақ қабылданған әдістері арқылы тексерілді. Етеккір алды синдромының</w:t>
      </w:r>
      <w:r>
        <w:rPr>
          <w:spacing w:val="-15"/>
        </w:rPr>
        <w:t> </w:t>
      </w:r>
      <w:r>
        <w:rPr/>
        <w:t>ауырлығы</w:t>
      </w:r>
      <w:r>
        <w:rPr>
          <w:spacing w:val="-14"/>
        </w:rPr>
        <w:t> </w:t>
      </w:r>
      <w:r>
        <w:rPr/>
        <w:t>мен</w:t>
      </w:r>
      <w:r>
        <w:rPr>
          <w:spacing w:val="-13"/>
        </w:rPr>
        <w:t> </w:t>
      </w:r>
      <w:r>
        <w:rPr/>
        <w:t>циклінің</w:t>
      </w:r>
      <w:r>
        <w:rPr>
          <w:spacing w:val="-14"/>
        </w:rPr>
        <w:t> </w:t>
      </w:r>
      <w:r>
        <w:rPr/>
        <w:t>объективті</w:t>
      </w:r>
      <w:r>
        <w:rPr>
          <w:spacing w:val="-14"/>
        </w:rPr>
        <w:t> </w:t>
      </w:r>
      <w:r>
        <w:rPr/>
        <w:t>бағасы</w:t>
      </w:r>
      <w:r>
        <w:rPr>
          <w:spacing w:val="-14"/>
        </w:rPr>
        <w:t> </w:t>
      </w:r>
      <w:r>
        <w:rPr>
          <w:spacing w:val="-3"/>
        </w:rPr>
        <w:t>барлық науқастардың</w:t>
      </w:r>
      <w:r>
        <w:rPr>
          <w:spacing w:val="-16"/>
        </w:rPr>
        <w:t> </w:t>
      </w:r>
      <w:r>
        <w:rPr>
          <w:spacing w:val="-3"/>
        </w:rPr>
        <w:t>етеккір</w:t>
      </w:r>
      <w:r>
        <w:rPr>
          <w:spacing w:val="-16"/>
        </w:rPr>
        <w:t> </w:t>
      </w:r>
      <w:r>
        <w:rPr/>
        <w:t>алды</w:t>
      </w:r>
      <w:r>
        <w:rPr>
          <w:spacing w:val="-16"/>
        </w:rPr>
        <w:t> </w:t>
      </w:r>
      <w:r>
        <w:rPr>
          <w:spacing w:val="-3"/>
        </w:rPr>
        <w:t>бақылау</w:t>
      </w:r>
      <w:r>
        <w:rPr>
          <w:spacing w:val="-16"/>
        </w:rPr>
        <w:t> </w:t>
      </w:r>
      <w:r>
        <w:rPr>
          <w:spacing w:val="-3"/>
        </w:rPr>
        <w:t>күнтізбесін</w:t>
      </w:r>
      <w:r>
        <w:rPr>
          <w:spacing w:val="-16"/>
        </w:rPr>
        <w:t> </w:t>
      </w:r>
      <w:r>
        <w:rPr>
          <w:spacing w:val="-3"/>
        </w:rPr>
        <w:t>толтыруы</w:t>
      </w:r>
      <w:r>
        <w:rPr>
          <w:spacing w:val="-16"/>
        </w:rPr>
        <w:t> </w:t>
      </w:r>
      <w:r>
        <w:rPr/>
        <w:t>арқылы жүргізілді.</w:t>
      </w:r>
    </w:p>
    <w:p>
      <w:pPr>
        <w:pStyle w:val="BodyText"/>
        <w:spacing w:before="8"/>
        <w:jc w:val="lef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line="261" w:lineRule="auto" w:before="1"/>
        <w:ind w:left="239" w:right="398" w:firstLine="283"/>
      </w:pPr>
      <w:r>
        <w:rPr>
          <w:b/>
        </w:rPr>
        <w:t>Нәтижелері және талқылауы. </w:t>
      </w:r>
      <w:r>
        <w:rPr/>
        <w:t>І топта 80,7±4,2 (71) және  ІІ топта 75,0±4,7 (63) зерттелген науқастардың соматикалық симптомдарының</w:t>
      </w:r>
      <w:r>
        <w:rPr>
          <w:spacing w:val="-19"/>
        </w:rPr>
        <w:t> </w:t>
      </w:r>
      <w:r>
        <w:rPr/>
        <w:t>басым</w:t>
      </w:r>
      <w:r>
        <w:rPr>
          <w:spacing w:val="-19"/>
        </w:rPr>
        <w:t> </w:t>
      </w:r>
      <w:r>
        <w:rPr/>
        <w:t>түрі</w:t>
      </w:r>
      <w:r>
        <w:rPr>
          <w:spacing w:val="-19"/>
        </w:rPr>
        <w:t> </w:t>
      </w:r>
      <w:r>
        <w:rPr/>
        <w:t>масталгия</w:t>
      </w:r>
      <w:r>
        <w:rPr>
          <w:spacing w:val="-19"/>
        </w:rPr>
        <w:t> </w:t>
      </w:r>
      <w:r>
        <w:rPr/>
        <w:t>мен</w:t>
      </w:r>
      <w:r>
        <w:rPr>
          <w:spacing w:val="-19"/>
        </w:rPr>
        <w:t> </w:t>
      </w:r>
      <w:r>
        <w:rPr/>
        <w:t>мастодиния</w:t>
      </w:r>
      <w:r>
        <w:rPr>
          <w:spacing w:val="-19"/>
        </w:rPr>
        <w:t> </w:t>
      </w:r>
      <w:r>
        <w:rPr/>
        <w:t>болды; метеоризм-61,4±52</w:t>
      </w:r>
      <w:r>
        <w:rPr>
          <w:spacing w:val="29"/>
        </w:rPr>
        <w:t> </w:t>
      </w:r>
      <w:r>
        <w:rPr/>
        <w:t>(54)</w:t>
      </w:r>
      <w:r>
        <w:rPr>
          <w:spacing w:val="29"/>
        </w:rPr>
        <w:t> </w:t>
      </w:r>
      <w:r>
        <w:rPr/>
        <w:t>және</w:t>
      </w:r>
      <w:r>
        <w:rPr>
          <w:spacing w:val="30"/>
        </w:rPr>
        <w:t> </w:t>
      </w:r>
      <w:r>
        <w:rPr/>
        <w:t>60,7±5,3(51);</w:t>
      </w:r>
      <w:r>
        <w:rPr>
          <w:spacing w:val="29"/>
        </w:rPr>
        <w:t> </w:t>
      </w:r>
      <w:r>
        <w:rPr/>
        <w:t>ісіну</w:t>
      </w:r>
      <w:r>
        <w:rPr>
          <w:spacing w:val="30"/>
        </w:rPr>
        <w:t> </w:t>
      </w:r>
      <w:r>
        <w:rPr/>
        <w:t>47,7±5,3</w:t>
      </w:r>
      <w:r>
        <w:rPr>
          <w:spacing w:val="29"/>
        </w:rPr>
        <w:t> </w:t>
      </w:r>
      <w:r>
        <w:rPr/>
        <w:t>(42)</w:t>
      </w:r>
    </w:p>
    <w:p>
      <w:pPr>
        <w:pStyle w:val="BodyText"/>
        <w:spacing w:line="261" w:lineRule="auto"/>
        <w:ind w:left="239" w:right="399"/>
      </w:pPr>
      <w:r>
        <w:rPr/>
        <w:t>және 51,2±5,4 (43); тахикардия 38,6±52 (34) және 41,7±5,4 (35) көрсетілген</w:t>
      </w:r>
      <w:r>
        <w:rPr>
          <w:spacing w:val="-10"/>
        </w:rPr>
        <w:t> </w:t>
      </w:r>
      <w:r>
        <w:rPr/>
        <w:t>топтарға</w:t>
      </w:r>
      <w:r>
        <w:rPr>
          <w:spacing w:val="-10"/>
        </w:rPr>
        <w:t> </w:t>
      </w:r>
      <w:r>
        <w:rPr/>
        <w:t>жатады.</w:t>
      </w:r>
      <w:r>
        <w:rPr>
          <w:spacing w:val="-9"/>
        </w:rPr>
        <w:t> </w:t>
      </w:r>
      <w:r>
        <w:rPr/>
        <w:t>Екі</w:t>
      </w:r>
      <w:r>
        <w:rPr>
          <w:spacing w:val="-10"/>
        </w:rPr>
        <w:t> </w:t>
      </w:r>
      <w:r>
        <w:rPr/>
        <w:t>топтардың</w:t>
      </w:r>
      <w:r>
        <w:rPr>
          <w:spacing w:val="-9"/>
        </w:rPr>
        <w:t> </w:t>
      </w:r>
      <w:r>
        <w:rPr/>
        <w:t>емдеу</w:t>
      </w:r>
      <w:r>
        <w:rPr>
          <w:spacing w:val="-10"/>
        </w:rPr>
        <w:t> </w:t>
      </w:r>
      <w:r>
        <w:rPr/>
        <w:t>динамикасы 6-шы айдың ішінде масталгия мен мастодиния шағымдарының жиілігі</w:t>
      </w:r>
      <w:r>
        <w:rPr>
          <w:spacing w:val="8"/>
        </w:rPr>
        <w:t> </w:t>
      </w:r>
      <w:r>
        <w:rPr/>
        <w:t>төмендеуі</w:t>
      </w:r>
      <w:r>
        <w:rPr>
          <w:spacing w:val="8"/>
        </w:rPr>
        <w:t> </w:t>
      </w:r>
      <w:r>
        <w:rPr/>
        <w:t>белгілінген</w:t>
      </w:r>
      <w:r>
        <w:rPr>
          <w:spacing w:val="8"/>
        </w:rPr>
        <w:t> </w:t>
      </w:r>
      <w:r>
        <w:rPr/>
        <w:t>57,8%</w:t>
      </w:r>
      <w:r>
        <w:rPr>
          <w:spacing w:val="9"/>
        </w:rPr>
        <w:t> </w:t>
      </w:r>
      <w:r>
        <w:rPr/>
        <w:t>(41)</w:t>
      </w:r>
      <w:r>
        <w:rPr>
          <w:spacing w:val="8"/>
        </w:rPr>
        <w:t> </w:t>
      </w:r>
      <w:r>
        <w:rPr/>
        <w:t>және</w:t>
      </w:r>
      <w:r>
        <w:rPr>
          <w:spacing w:val="8"/>
        </w:rPr>
        <w:t> </w:t>
      </w:r>
      <w:r>
        <w:rPr/>
        <w:t>73,0%(46);</w:t>
      </w:r>
      <w:r>
        <w:rPr>
          <w:spacing w:val="8"/>
        </w:rPr>
        <w:t> </w:t>
      </w:r>
      <w:r>
        <w:rPr/>
        <w:t>ісіну</w:t>
      </w:r>
      <w:r>
        <w:rPr>
          <w:spacing w:val="9"/>
        </w:rPr>
        <w:t> </w:t>
      </w:r>
      <w:r>
        <w:rPr/>
        <w:t>I</w:t>
      </w:r>
    </w:p>
    <w:p>
      <w:pPr>
        <w:pStyle w:val="BodyText"/>
        <w:spacing w:line="182" w:lineRule="exact"/>
        <w:ind w:left="239"/>
      </w:pPr>
      <w:r>
        <w:rPr/>
        <w:t>тобында 57,2% (24) және ІІ топта 67,4% (29); метеоризм</w:t>
      </w:r>
      <w:r>
        <w:rPr>
          <w:spacing w:val="6"/>
        </w:rPr>
        <w:t> </w:t>
      </w:r>
      <w:r>
        <w:rPr/>
        <w:t>37,0%</w:t>
      </w:r>
    </w:p>
    <w:p>
      <w:pPr>
        <w:pStyle w:val="BodyText"/>
        <w:spacing w:before="13"/>
        <w:ind w:left="239"/>
      </w:pPr>
      <w:r>
        <w:rPr/>
        <w:t>(20) және 52,9% -ға (27) көрсетілген топтарға жатады.</w:t>
      </w:r>
    </w:p>
    <w:p>
      <w:pPr>
        <w:pStyle w:val="BodyText"/>
        <w:spacing w:line="261" w:lineRule="auto" w:before="16"/>
        <w:ind w:left="239" w:right="399" w:firstLine="283"/>
      </w:pPr>
      <w:r>
        <w:rPr>
          <w:b/>
        </w:rPr>
        <w:t>Қорытынды.</w:t>
      </w:r>
      <w:r>
        <w:rPr>
          <w:b/>
          <w:spacing w:val="-18"/>
        </w:rPr>
        <w:t> </w:t>
      </w:r>
      <w:r>
        <w:rPr/>
        <w:t>Етеккір</w:t>
      </w:r>
      <w:r>
        <w:rPr>
          <w:spacing w:val="-20"/>
        </w:rPr>
        <w:t> </w:t>
      </w:r>
      <w:r>
        <w:rPr/>
        <w:t>алды</w:t>
      </w:r>
      <w:r>
        <w:rPr>
          <w:spacing w:val="-18"/>
        </w:rPr>
        <w:t> </w:t>
      </w:r>
      <w:r>
        <w:rPr/>
        <w:t>синдромында</w:t>
      </w:r>
      <w:r>
        <w:rPr>
          <w:spacing w:val="-20"/>
        </w:rPr>
        <w:t> </w:t>
      </w:r>
      <w:r>
        <w:rPr/>
        <w:t>өсімдік</w:t>
      </w:r>
      <w:r>
        <w:rPr>
          <w:spacing w:val="-19"/>
        </w:rPr>
        <w:t> </w:t>
      </w:r>
      <w:r>
        <w:rPr/>
        <w:t>тектес</w:t>
      </w:r>
      <w:r>
        <w:rPr>
          <w:spacing w:val="-20"/>
        </w:rPr>
        <w:t> </w:t>
      </w:r>
      <w:r>
        <w:rPr/>
        <w:t>пре- параттармен</w:t>
      </w:r>
      <w:r>
        <w:rPr>
          <w:spacing w:val="-23"/>
        </w:rPr>
        <w:t> </w:t>
      </w:r>
      <w:r>
        <w:rPr/>
        <w:t>емдеуде</w:t>
      </w:r>
      <w:r>
        <w:rPr>
          <w:spacing w:val="-22"/>
        </w:rPr>
        <w:t> </w:t>
      </w:r>
      <w:r>
        <w:rPr/>
        <w:t>масталгия</w:t>
      </w:r>
      <w:r>
        <w:rPr>
          <w:spacing w:val="-23"/>
        </w:rPr>
        <w:t> </w:t>
      </w:r>
      <w:r>
        <w:rPr/>
        <w:t>мен</w:t>
      </w:r>
      <w:r>
        <w:rPr>
          <w:spacing w:val="-22"/>
        </w:rPr>
        <w:t> </w:t>
      </w:r>
      <w:r>
        <w:rPr/>
        <w:t>мастодиния</w:t>
      </w:r>
      <w:r>
        <w:rPr>
          <w:spacing w:val="-22"/>
        </w:rPr>
        <w:t> </w:t>
      </w:r>
      <w:r>
        <w:rPr/>
        <w:t>ағымдарының оң динамикасы</w:t>
      </w:r>
      <w:r>
        <w:rPr>
          <w:spacing w:val="-3"/>
        </w:rPr>
        <w:t> </w:t>
      </w:r>
      <w:r>
        <w:rPr/>
        <w:t>бақыланған.</w:t>
      </w:r>
    </w:p>
    <w:p>
      <w:pPr>
        <w:spacing w:line="261" w:lineRule="auto" w:before="0"/>
        <w:ind w:left="239" w:right="399" w:firstLine="283"/>
        <w:jc w:val="both"/>
        <w:rPr>
          <w:rFonts w:ascii="Arial" w:hAnsi="Arial"/>
          <w:i/>
          <w:sz w:val="16"/>
        </w:rPr>
      </w:pPr>
      <w:r>
        <w:rPr>
          <w:rFonts w:ascii="Arial" w:hAnsi="Arial"/>
          <w:b/>
          <w:i/>
          <w:sz w:val="16"/>
        </w:rPr>
        <w:t>Негізгі сөздер: </w:t>
      </w:r>
      <w:r>
        <w:rPr>
          <w:rFonts w:ascii="Arial" w:hAnsi="Arial"/>
          <w:i/>
          <w:sz w:val="16"/>
        </w:rPr>
        <w:t>етеккір алды синдромы, репродуктивті </w:t>
      </w:r>
      <w:r>
        <w:rPr>
          <w:rFonts w:ascii="Arial" w:hAnsi="Arial"/>
          <w:i/>
          <w:sz w:val="16"/>
        </w:rPr>
        <w:t>кезең, аралас емдеу, масталгия/мастодиния, миомин.</w:t>
      </w:r>
    </w:p>
    <w:p>
      <w:pPr>
        <w:pStyle w:val="BodyText"/>
        <w:spacing w:before="6"/>
        <w:jc w:val="left"/>
        <w:rPr>
          <w:i/>
        </w:rPr>
      </w:pPr>
    </w:p>
    <w:p>
      <w:pPr>
        <w:pStyle w:val="Heading2"/>
        <w:ind w:left="2078"/>
      </w:pPr>
      <w:r>
        <w:rPr/>
        <w:t>SUMMAR Y</w:t>
      </w:r>
    </w:p>
    <w:p>
      <w:pPr>
        <w:spacing w:before="16"/>
        <w:ind w:left="523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sz w:val="16"/>
        </w:rPr>
        <w:t>Sh.M. SADUAKASSOVA</w:t>
      </w:r>
      <w:r>
        <w:rPr>
          <w:rFonts w:ascii="Arial"/>
          <w:b/>
          <w:position w:val="5"/>
          <w:sz w:val="9"/>
        </w:rPr>
        <w:t>1</w:t>
      </w:r>
      <w:r>
        <w:rPr>
          <w:rFonts w:ascii="Arial"/>
          <w:b/>
          <w:sz w:val="16"/>
        </w:rPr>
        <w:t>, G.Zh. ZHATKANBAYEVA</w:t>
      </w:r>
      <w:r>
        <w:rPr>
          <w:rFonts w:ascii="Arial"/>
          <w:b/>
          <w:position w:val="5"/>
          <w:sz w:val="9"/>
        </w:rPr>
        <w:t>1</w:t>
      </w:r>
      <w:r>
        <w:rPr>
          <w:rFonts w:ascii="Arial"/>
          <w:b/>
          <w:sz w:val="16"/>
        </w:rPr>
        <w:t>,</w:t>
      </w:r>
    </w:p>
    <w:p>
      <w:pPr>
        <w:spacing w:before="16"/>
        <w:ind w:left="523" w:right="0" w:firstLine="0"/>
        <w:jc w:val="left"/>
        <w:rPr>
          <w:rFonts w:ascii="Arial"/>
          <w:b/>
          <w:sz w:val="9"/>
        </w:rPr>
      </w:pPr>
      <w:r>
        <w:rPr>
          <w:rFonts w:ascii="Arial"/>
          <w:b/>
          <w:sz w:val="16"/>
        </w:rPr>
        <w:t>G.T. BISSALYEVA</w:t>
      </w:r>
      <w:r>
        <w:rPr>
          <w:rFonts w:ascii="Arial"/>
          <w:b/>
          <w:position w:val="5"/>
          <w:sz w:val="9"/>
        </w:rPr>
        <w:t>2</w:t>
      </w:r>
    </w:p>
    <w:p>
      <w:pPr>
        <w:spacing w:line="261" w:lineRule="auto" w:before="16"/>
        <w:ind w:left="523" w:right="148" w:firstLine="0"/>
        <w:jc w:val="left"/>
        <w:rPr>
          <w:rFonts w:ascii="Arial"/>
          <w:i/>
          <w:sz w:val="16"/>
        </w:rPr>
      </w:pPr>
      <w:r>
        <w:rPr>
          <w:rFonts w:ascii="Arial"/>
          <w:i/>
          <w:position w:val="5"/>
          <w:sz w:val="9"/>
        </w:rPr>
        <w:t>1</w:t>
      </w:r>
      <w:r>
        <w:rPr>
          <w:rFonts w:ascii="Arial"/>
          <w:i/>
          <w:sz w:val="16"/>
        </w:rPr>
        <w:t>Kazakh National Medical University n.a. S.D. Asfendiyarov, </w:t>
      </w:r>
      <w:r>
        <w:rPr>
          <w:rFonts w:ascii="Arial"/>
          <w:i/>
          <w:sz w:val="16"/>
        </w:rPr>
        <w:t>Almaty c.,</w:t>
      </w:r>
    </w:p>
    <w:p>
      <w:pPr>
        <w:spacing w:line="261" w:lineRule="auto" w:before="0"/>
        <w:ind w:left="523" w:right="1433" w:firstLine="0"/>
        <w:jc w:val="left"/>
        <w:rPr>
          <w:rFonts w:ascii="Arial"/>
          <w:i/>
          <w:sz w:val="16"/>
        </w:rPr>
      </w:pPr>
      <w:r>
        <w:rPr>
          <w:rFonts w:ascii="Arial"/>
          <w:i/>
          <w:position w:val="5"/>
          <w:sz w:val="9"/>
        </w:rPr>
        <w:t>2</w:t>
      </w:r>
      <w:r>
        <w:rPr>
          <w:rFonts w:ascii="Arial"/>
          <w:i/>
          <w:sz w:val="16"/>
        </w:rPr>
        <w:t>Scientific Center of Obstetrics, Gynecology and </w:t>
      </w:r>
      <w:r>
        <w:rPr>
          <w:rFonts w:ascii="Arial"/>
          <w:i/>
          <w:sz w:val="16"/>
        </w:rPr>
        <w:t>Perinatology, Almaty c.</w:t>
      </w:r>
    </w:p>
    <w:p>
      <w:pPr>
        <w:pStyle w:val="Heading2"/>
        <w:spacing w:line="261" w:lineRule="auto"/>
        <w:ind w:left="240" w:right="398" w:firstLine="283"/>
        <w:jc w:val="both"/>
      </w:pPr>
      <w:r>
        <w:rPr/>
        <w:t>CLINICAL EFFICACY COMBINED TREATMENT WITH HERBAL MEDICINES IN PREMENSTRUAL SYNDROME</w:t>
      </w:r>
    </w:p>
    <w:p>
      <w:pPr>
        <w:pStyle w:val="BodyText"/>
        <w:spacing w:line="261" w:lineRule="auto"/>
        <w:ind w:left="240" w:right="398" w:firstLine="283"/>
      </w:pPr>
      <w:r>
        <w:rPr/>
        <w:t>In</w:t>
      </w:r>
      <w:r>
        <w:rPr>
          <w:spacing w:val="-5"/>
        </w:rPr>
        <w:t> </w:t>
      </w:r>
      <w:r>
        <w:rPr/>
        <w:t>modern</w:t>
      </w:r>
      <w:r>
        <w:rPr>
          <w:spacing w:val="-5"/>
        </w:rPr>
        <w:t> </w:t>
      </w:r>
      <w:r>
        <w:rPr/>
        <w:t>literature</w:t>
      </w:r>
      <w:r>
        <w:rPr>
          <w:spacing w:val="-5"/>
        </w:rPr>
        <w:t> </w:t>
      </w:r>
      <w:r>
        <w:rPr/>
        <w:t>describes</w:t>
      </w:r>
      <w:r>
        <w:rPr>
          <w:spacing w:val="-5"/>
        </w:rPr>
        <w:t> </w:t>
      </w:r>
      <w:r>
        <w:rPr/>
        <w:t>а</w:t>
      </w:r>
      <w:r>
        <w:rPr>
          <w:spacing w:val="-5"/>
        </w:rPr>
        <w:t> </w:t>
      </w:r>
      <w:r>
        <w:rPr/>
        <w:t>lot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problems</w:t>
      </w:r>
      <w:r>
        <w:rPr>
          <w:spacing w:val="-5"/>
        </w:rPr>
        <w:t> </w:t>
      </w:r>
      <w:r>
        <w:rPr/>
        <w:t>about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men- strual</w:t>
      </w:r>
      <w:r>
        <w:rPr>
          <w:spacing w:val="-9"/>
        </w:rPr>
        <w:t> </w:t>
      </w:r>
      <w:r>
        <w:rPr/>
        <w:t>cycle.</w:t>
      </w:r>
      <w:r>
        <w:rPr>
          <w:spacing w:val="-8"/>
        </w:rPr>
        <w:t> </w:t>
      </w:r>
      <w:r>
        <w:rPr/>
        <w:t>Premenstrual</w:t>
      </w:r>
      <w:r>
        <w:rPr>
          <w:spacing w:val="-9"/>
        </w:rPr>
        <w:t> </w:t>
      </w:r>
      <w:r>
        <w:rPr/>
        <w:t>syndrome</w:t>
      </w:r>
      <w:r>
        <w:rPr>
          <w:spacing w:val="-8"/>
        </w:rPr>
        <w:t> </w:t>
      </w:r>
      <w:r>
        <w:rPr/>
        <w:t>(PMS)</w:t>
      </w:r>
      <w:r>
        <w:rPr>
          <w:spacing w:val="-9"/>
        </w:rPr>
        <w:t> </w:t>
      </w:r>
      <w:r>
        <w:rPr/>
        <w:t>is</w:t>
      </w:r>
      <w:r>
        <w:rPr>
          <w:spacing w:val="-8"/>
        </w:rPr>
        <w:t> </w:t>
      </w:r>
      <w:r>
        <w:rPr/>
        <w:t>a</w:t>
      </w:r>
      <w:r>
        <w:rPr>
          <w:spacing w:val="-9"/>
        </w:rPr>
        <w:t> </w:t>
      </w:r>
      <w:r>
        <w:rPr/>
        <w:t>frequent</w:t>
      </w:r>
      <w:r>
        <w:rPr>
          <w:spacing w:val="-8"/>
        </w:rPr>
        <w:t> </w:t>
      </w:r>
      <w:r>
        <w:rPr/>
        <w:t>pathology. Pathogenesis and etiology of this syndrome is not fully</w:t>
      </w:r>
      <w:r>
        <w:rPr>
          <w:spacing w:val="-32"/>
        </w:rPr>
        <w:t> </w:t>
      </w:r>
      <w:r>
        <w:rPr/>
        <w:t>understood. According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literature,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frequency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this</w:t>
      </w:r>
      <w:r>
        <w:rPr>
          <w:spacing w:val="-5"/>
        </w:rPr>
        <w:t> </w:t>
      </w:r>
      <w:r>
        <w:rPr/>
        <w:t>disease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between 25-90%.</w:t>
      </w:r>
    </w:p>
    <w:p>
      <w:pPr>
        <w:pStyle w:val="BodyText"/>
        <w:spacing w:line="261" w:lineRule="auto"/>
        <w:ind w:left="240" w:right="392" w:firstLine="283"/>
      </w:pPr>
      <w:r>
        <w:rPr>
          <w:b/>
          <w:spacing w:val="4"/>
        </w:rPr>
        <w:t>Objective. </w:t>
      </w:r>
      <w:r>
        <w:rPr>
          <w:spacing w:val="4"/>
        </w:rPr>
        <w:t>Evaluate </w:t>
      </w:r>
      <w:r>
        <w:rPr>
          <w:spacing w:val="3"/>
        </w:rPr>
        <w:t>the </w:t>
      </w:r>
      <w:r>
        <w:rPr>
          <w:spacing w:val="4"/>
        </w:rPr>
        <w:t>clinical efficacy </w:t>
      </w:r>
      <w:r>
        <w:rPr>
          <w:spacing w:val="2"/>
        </w:rPr>
        <w:t>of </w:t>
      </w:r>
      <w:r>
        <w:rPr>
          <w:spacing w:val="3"/>
        </w:rPr>
        <w:t>the </w:t>
      </w:r>
      <w:r>
        <w:rPr>
          <w:spacing w:val="5"/>
        </w:rPr>
        <w:t>combined </w:t>
      </w:r>
      <w:r>
        <w:rPr/>
        <w:t>treatment of PMS with herbal medicines in patients of reproduc- tive</w:t>
      </w:r>
      <w:r>
        <w:rPr>
          <w:spacing w:val="3"/>
        </w:rPr>
        <w:t> </w:t>
      </w:r>
      <w:r>
        <w:rPr/>
        <w:t>age.</w:t>
      </w:r>
    </w:p>
    <w:p>
      <w:pPr>
        <w:pStyle w:val="BodyText"/>
        <w:spacing w:line="261" w:lineRule="auto"/>
        <w:ind w:left="240" w:right="397" w:firstLine="283"/>
      </w:pPr>
      <w:r>
        <w:rPr>
          <w:b/>
        </w:rPr>
        <w:t>Material</w:t>
      </w:r>
      <w:r>
        <w:rPr>
          <w:b/>
          <w:spacing w:val="-6"/>
        </w:rPr>
        <w:t> </w:t>
      </w:r>
      <w:r>
        <w:rPr>
          <w:b/>
        </w:rPr>
        <w:t>and</w:t>
      </w:r>
      <w:r>
        <w:rPr>
          <w:b/>
          <w:spacing w:val="-5"/>
        </w:rPr>
        <w:t> </w:t>
      </w:r>
      <w:r>
        <w:rPr>
          <w:b/>
        </w:rPr>
        <w:t>methods.</w:t>
      </w:r>
      <w:r>
        <w:rPr>
          <w:b/>
          <w:spacing w:val="-5"/>
        </w:rPr>
        <w:t> </w:t>
      </w:r>
      <w:r>
        <w:rPr/>
        <w:t>It</w:t>
      </w:r>
      <w:r>
        <w:rPr>
          <w:spacing w:val="-5"/>
        </w:rPr>
        <w:t> </w:t>
      </w:r>
      <w:r>
        <w:rPr/>
        <w:t>was</w:t>
      </w:r>
      <w:r>
        <w:rPr>
          <w:spacing w:val="-5"/>
        </w:rPr>
        <w:t> </w:t>
      </w:r>
      <w:r>
        <w:rPr/>
        <w:t>taken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groups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patients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the reproductive age. The control group consisted of the 88 patients and comparison group was 84 women. In both groups combined oral contraceptives are appointed. The herbal medicine myomin has</w:t>
      </w:r>
      <w:r>
        <w:rPr>
          <w:spacing w:val="-4"/>
        </w:rPr>
        <w:t> </w:t>
      </w:r>
      <w:r>
        <w:rPr/>
        <w:t>been</w:t>
      </w:r>
      <w:r>
        <w:rPr>
          <w:spacing w:val="-4"/>
        </w:rPr>
        <w:t> </w:t>
      </w:r>
      <w:r>
        <w:rPr/>
        <w:t>appointed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control</w:t>
      </w:r>
      <w:r>
        <w:rPr>
          <w:spacing w:val="-4"/>
        </w:rPr>
        <w:t> </w:t>
      </w:r>
      <w:r>
        <w:rPr/>
        <w:t>group</w:t>
      </w:r>
      <w:r>
        <w:rPr>
          <w:spacing w:val="-3"/>
        </w:rPr>
        <w:t> </w:t>
      </w:r>
      <w:r>
        <w:rPr/>
        <w:t>by</w:t>
      </w:r>
      <w:r>
        <w:rPr>
          <w:spacing w:val="-4"/>
        </w:rPr>
        <w:t> </w:t>
      </w:r>
      <w:r>
        <w:rPr/>
        <w:t>2</w:t>
      </w:r>
      <w:r>
        <w:rPr>
          <w:spacing w:val="-3"/>
        </w:rPr>
        <w:t> </w:t>
      </w:r>
      <w:r>
        <w:rPr/>
        <w:t>tablets</w:t>
      </w:r>
      <w:r>
        <w:rPr>
          <w:spacing w:val="-4"/>
        </w:rPr>
        <w:t> </w:t>
      </w:r>
      <w:r>
        <w:rPr/>
        <w:t>for</w:t>
      </w:r>
      <w:r>
        <w:rPr>
          <w:spacing w:val="-3"/>
        </w:rPr>
        <w:t> </w:t>
      </w:r>
      <w:r>
        <w:rPr/>
        <w:t>2</w:t>
      </w:r>
      <w:r>
        <w:rPr>
          <w:spacing w:val="-4"/>
        </w:rPr>
        <w:t> </w:t>
      </w:r>
      <w:r>
        <w:rPr/>
        <w:t>times</w:t>
      </w:r>
      <w:r>
        <w:rPr>
          <w:spacing w:val="-3"/>
        </w:rPr>
        <w:t> </w:t>
      </w:r>
      <w:r>
        <w:rPr/>
        <w:t>per day for 6 months. All patients were examined of standard</w:t>
      </w:r>
      <w:r>
        <w:rPr>
          <w:spacing w:val="-28"/>
        </w:rPr>
        <w:t> </w:t>
      </w:r>
      <w:r>
        <w:rPr/>
        <w:t>methods. An objective assessment carried out by filling of СОРЕ (Calendar of Premenstrual Experiences) in patients about the occurrence</w:t>
      </w:r>
      <w:r>
        <w:rPr>
          <w:spacing w:val="-31"/>
        </w:rPr>
        <w:t> </w:t>
      </w:r>
      <w:r>
        <w:rPr/>
        <w:t>and severity of PMS</w:t>
      </w:r>
      <w:r>
        <w:rPr>
          <w:spacing w:val="-2"/>
        </w:rPr>
        <w:t> </w:t>
      </w:r>
      <w:r>
        <w:rPr/>
        <w:t>symptoms.</w:t>
      </w:r>
    </w:p>
    <w:p>
      <w:pPr>
        <w:pStyle w:val="BodyText"/>
        <w:spacing w:line="261" w:lineRule="auto"/>
        <w:ind w:left="240" w:right="397" w:firstLine="283"/>
      </w:pPr>
      <w:r>
        <w:rPr>
          <w:b/>
        </w:rPr>
        <w:t>Results and discussion. </w:t>
      </w:r>
      <w:r>
        <w:rPr/>
        <w:t>A lot of prevalent somatic symptoms surveyed</w:t>
      </w:r>
      <w:r>
        <w:rPr>
          <w:spacing w:val="28"/>
        </w:rPr>
        <w:t> </w:t>
      </w:r>
      <w:r>
        <w:rPr/>
        <w:t>in</w:t>
      </w:r>
      <w:r>
        <w:rPr>
          <w:spacing w:val="29"/>
        </w:rPr>
        <w:t> </w:t>
      </w:r>
      <w:r>
        <w:rPr/>
        <w:t>patients</w:t>
      </w:r>
      <w:r>
        <w:rPr>
          <w:spacing w:val="29"/>
        </w:rPr>
        <w:t> </w:t>
      </w:r>
      <w:r>
        <w:rPr/>
        <w:t>with</w:t>
      </w:r>
      <w:r>
        <w:rPr>
          <w:spacing w:val="29"/>
        </w:rPr>
        <w:t> </w:t>
      </w:r>
      <w:r>
        <w:rPr/>
        <w:t>mastalgia</w:t>
      </w:r>
      <w:r>
        <w:rPr>
          <w:spacing w:val="30"/>
        </w:rPr>
        <w:t> </w:t>
      </w:r>
      <w:r>
        <w:rPr/>
        <w:t>and</w:t>
      </w:r>
      <w:r>
        <w:rPr>
          <w:spacing w:val="28"/>
        </w:rPr>
        <w:t> </w:t>
      </w:r>
      <w:r>
        <w:rPr/>
        <w:t>mastodynia</w:t>
      </w:r>
      <w:r>
        <w:rPr>
          <w:spacing w:val="29"/>
        </w:rPr>
        <w:t> </w:t>
      </w:r>
      <w:r>
        <w:rPr/>
        <w:t>in</w:t>
      </w:r>
      <w:r>
        <w:rPr>
          <w:spacing w:val="29"/>
        </w:rPr>
        <w:t> </w:t>
      </w:r>
      <w:r>
        <w:rPr/>
        <w:t>80,7±4,2</w:t>
      </w:r>
    </w:p>
    <w:p>
      <w:pPr>
        <w:pStyle w:val="BodyText"/>
        <w:spacing w:line="261" w:lineRule="auto"/>
        <w:ind w:left="240" w:right="397"/>
      </w:pPr>
      <w:r>
        <w:rPr/>
        <w:t>(71) in the group I and in 75,0±4,7 (63) in the group II; flatulence in 61,4 ±52 (54) and in 60,7±5,3 (51); swelling  in 47,7±5,3(42) and  in 51,2 ±5,4 (43); tachycardia in 38,6±52 (34) and in 41,7±5,4 (35) cases, reciprocally. The dynamics of the treatment for 6 months in both</w:t>
      </w:r>
      <w:r>
        <w:rPr>
          <w:spacing w:val="-18"/>
        </w:rPr>
        <w:t> </w:t>
      </w:r>
      <w:r>
        <w:rPr/>
        <w:t>groups</w:t>
      </w:r>
      <w:r>
        <w:rPr>
          <w:spacing w:val="-17"/>
        </w:rPr>
        <w:t> </w:t>
      </w:r>
      <w:r>
        <w:rPr/>
        <w:t>showed</w:t>
      </w:r>
      <w:r>
        <w:rPr>
          <w:spacing w:val="-17"/>
        </w:rPr>
        <w:t> </w:t>
      </w:r>
      <w:r>
        <w:rPr/>
        <w:t>a</w:t>
      </w:r>
      <w:r>
        <w:rPr>
          <w:spacing w:val="-18"/>
        </w:rPr>
        <w:t> </w:t>
      </w:r>
      <w:r>
        <w:rPr/>
        <w:t>decrease</w:t>
      </w:r>
      <w:r>
        <w:rPr>
          <w:spacing w:val="-17"/>
        </w:rPr>
        <w:t> </w:t>
      </w:r>
      <w:r>
        <w:rPr/>
        <w:t>the</w:t>
      </w:r>
      <w:r>
        <w:rPr>
          <w:spacing w:val="-17"/>
        </w:rPr>
        <w:t> </w:t>
      </w:r>
      <w:r>
        <w:rPr/>
        <w:t>frequency</w:t>
      </w:r>
      <w:r>
        <w:rPr>
          <w:spacing w:val="-17"/>
        </w:rPr>
        <w:t> </w:t>
      </w:r>
      <w:r>
        <w:rPr/>
        <w:t>of</w:t>
      </w:r>
      <w:r>
        <w:rPr>
          <w:spacing w:val="-18"/>
        </w:rPr>
        <w:t> </w:t>
      </w:r>
      <w:r>
        <w:rPr/>
        <w:t>complaints</w:t>
      </w:r>
      <w:r>
        <w:rPr>
          <w:spacing w:val="-17"/>
        </w:rPr>
        <w:t> </w:t>
      </w:r>
      <w:r>
        <w:rPr/>
        <w:t>of</w:t>
      </w:r>
      <w:r>
        <w:rPr>
          <w:spacing w:val="-17"/>
        </w:rPr>
        <w:t> </w:t>
      </w:r>
      <w:r>
        <w:rPr/>
        <w:t>mast- algia/mastodynia</w:t>
      </w:r>
      <w:r>
        <w:rPr>
          <w:spacing w:val="-25"/>
        </w:rPr>
        <w:t> </w:t>
      </w:r>
      <w:r>
        <w:rPr/>
        <w:t>in</w:t>
      </w:r>
      <w:r>
        <w:rPr>
          <w:spacing w:val="-25"/>
        </w:rPr>
        <w:t> </w:t>
      </w:r>
      <w:r>
        <w:rPr/>
        <w:t>57.8%</w:t>
      </w:r>
      <w:r>
        <w:rPr>
          <w:spacing w:val="-25"/>
        </w:rPr>
        <w:t> </w:t>
      </w:r>
      <w:r>
        <w:rPr/>
        <w:t>(41)</w:t>
      </w:r>
      <w:r>
        <w:rPr>
          <w:spacing w:val="-25"/>
        </w:rPr>
        <w:t> </w:t>
      </w:r>
      <w:r>
        <w:rPr/>
        <w:t>and73.0%</w:t>
      </w:r>
      <w:r>
        <w:rPr>
          <w:spacing w:val="-24"/>
        </w:rPr>
        <w:t> </w:t>
      </w:r>
      <w:r>
        <w:rPr/>
        <w:t>(46);</w:t>
      </w:r>
      <w:r>
        <w:rPr>
          <w:spacing w:val="-25"/>
        </w:rPr>
        <w:t> </w:t>
      </w:r>
      <w:r>
        <w:rPr/>
        <w:t>swelling</w:t>
      </w:r>
      <w:r>
        <w:rPr>
          <w:spacing w:val="-25"/>
        </w:rPr>
        <w:t> </w:t>
      </w:r>
      <w:r>
        <w:rPr/>
        <w:t>in</w:t>
      </w:r>
      <w:r>
        <w:rPr>
          <w:spacing w:val="-25"/>
        </w:rPr>
        <w:t> </w:t>
      </w:r>
      <w:r>
        <w:rPr/>
        <w:t>57.2%</w:t>
      </w:r>
      <w:r>
        <w:rPr>
          <w:spacing w:val="-25"/>
        </w:rPr>
        <w:t> </w:t>
      </w:r>
      <w:r>
        <w:rPr/>
        <w:t>(24) in the group I and in 67.4%(29) in the group II; flatulence in</w:t>
      </w:r>
      <w:r>
        <w:rPr>
          <w:spacing w:val="38"/>
        </w:rPr>
        <w:t> </w:t>
      </w:r>
      <w:r>
        <w:rPr/>
        <w:t>37.0%</w:t>
      </w:r>
    </w:p>
    <w:p>
      <w:pPr>
        <w:pStyle w:val="BodyText"/>
        <w:spacing w:line="180" w:lineRule="exact"/>
        <w:ind w:left="240"/>
      </w:pPr>
      <w:r>
        <w:rPr/>
        <w:t>(20) and in 52.9% (27) cases, reciprocally.</w:t>
      </w:r>
    </w:p>
    <w:p>
      <w:pPr>
        <w:pStyle w:val="BodyText"/>
        <w:spacing w:line="261" w:lineRule="auto" w:before="2"/>
        <w:ind w:left="240" w:right="397" w:firstLine="283"/>
      </w:pPr>
      <w:r>
        <w:rPr>
          <w:b/>
        </w:rPr>
        <w:t>Conclusions.</w:t>
      </w:r>
      <w:r>
        <w:rPr>
          <w:b/>
          <w:spacing w:val="-14"/>
        </w:rPr>
        <w:t> </w:t>
      </w:r>
      <w:r>
        <w:rPr/>
        <w:t>The</w:t>
      </w:r>
      <w:r>
        <w:rPr>
          <w:spacing w:val="-15"/>
        </w:rPr>
        <w:t> </w:t>
      </w:r>
      <w:r>
        <w:rPr/>
        <w:t>positive</w:t>
      </w:r>
      <w:r>
        <w:rPr>
          <w:spacing w:val="-15"/>
        </w:rPr>
        <w:t> </w:t>
      </w:r>
      <w:r>
        <w:rPr/>
        <w:t>effects</w:t>
      </w:r>
      <w:r>
        <w:rPr>
          <w:spacing w:val="-14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4"/>
        </w:rPr>
        <w:t> </w:t>
      </w:r>
      <w:r>
        <w:rPr/>
        <w:t>treatment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mastalgia/ mastodynia with herbal medicines was</w:t>
      </w:r>
      <w:r>
        <w:rPr>
          <w:spacing w:val="-5"/>
        </w:rPr>
        <w:t> </w:t>
      </w:r>
      <w:r>
        <w:rPr/>
        <w:t>marked.</w:t>
      </w:r>
    </w:p>
    <w:p>
      <w:pPr>
        <w:spacing w:line="261" w:lineRule="auto" w:before="0"/>
        <w:ind w:left="240" w:right="398" w:firstLine="283"/>
        <w:jc w:val="both"/>
        <w:rPr>
          <w:rFonts w:ascii="Arial"/>
          <w:i/>
          <w:sz w:val="16"/>
        </w:rPr>
      </w:pPr>
      <w:r>
        <w:rPr>
          <w:rFonts w:ascii="Arial"/>
          <w:b/>
          <w:i/>
          <w:sz w:val="16"/>
        </w:rPr>
        <w:t>Key</w:t>
      </w:r>
      <w:r>
        <w:rPr>
          <w:rFonts w:ascii="Arial"/>
          <w:b/>
          <w:i/>
          <w:spacing w:val="-15"/>
          <w:sz w:val="16"/>
        </w:rPr>
        <w:t> </w:t>
      </w:r>
      <w:r>
        <w:rPr>
          <w:rFonts w:ascii="Arial"/>
          <w:b/>
          <w:i/>
          <w:spacing w:val="-3"/>
          <w:sz w:val="16"/>
        </w:rPr>
        <w:t>words:</w:t>
      </w:r>
      <w:r>
        <w:rPr>
          <w:rFonts w:ascii="Arial"/>
          <w:b/>
          <w:i/>
          <w:spacing w:val="-14"/>
          <w:sz w:val="16"/>
        </w:rPr>
        <w:t> </w:t>
      </w:r>
      <w:r>
        <w:rPr>
          <w:rFonts w:ascii="Arial"/>
          <w:i/>
          <w:spacing w:val="-3"/>
          <w:sz w:val="16"/>
        </w:rPr>
        <w:t>premenstrual</w:t>
      </w:r>
      <w:r>
        <w:rPr>
          <w:rFonts w:ascii="Arial"/>
          <w:i/>
          <w:spacing w:val="-15"/>
          <w:sz w:val="16"/>
        </w:rPr>
        <w:t> </w:t>
      </w:r>
      <w:r>
        <w:rPr>
          <w:rFonts w:ascii="Arial"/>
          <w:i/>
          <w:spacing w:val="-3"/>
          <w:sz w:val="16"/>
        </w:rPr>
        <w:t>syndrome,</w:t>
      </w:r>
      <w:r>
        <w:rPr>
          <w:rFonts w:ascii="Arial"/>
          <w:i/>
          <w:spacing w:val="-14"/>
          <w:sz w:val="16"/>
        </w:rPr>
        <w:t> </w:t>
      </w:r>
      <w:r>
        <w:rPr>
          <w:rFonts w:ascii="Arial"/>
          <w:i/>
          <w:spacing w:val="-3"/>
          <w:sz w:val="16"/>
        </w:rPr>
        <w:t>reproductive</w:t>
      </w:r>
      <w:r>
        <w:rPr>
          <w:rFonts w:ascii="Arial"/>
          <w:i/>
          <w:spacing w:val="-15"/>
          <w:sz w:val="16"/>
        </w:rPr>
        <w:t> </w:t>
      </w:r>
      <w:r>
        <w:rPr>
          <w:rFonts w:ascii="Arial"/>
          <w:i/>
          <w:spacing w:val="-3"/>
          <w:sz w:val="16"/>
        </w:rPr>
        <w:t>age,</w:t>
      </w:r>
      <w:r>
        <w:rPr>
          <w:rFonts w:ascii="Arial"/>
          <w:i/>
          <w:spacing w:val="-14"/>
          <w:sz w:val="16"/>
        </w:rPr>
        <w:t> </w:t>
      </w:r>
      <w:r>
        <w:rPr>
          <w:rFonts w:ascii="Arial"/>
          <w:i/>
          <w:spacing w:val="-3"/>
          <w:sz w:val="16"/>
        </w:rPr>
        <w:t>combined </w:t>
      </w:r>
      <w:r>
        <w:rPr>
          <w:rFonts w:ascii="Arial"/>
          <w:i/>
          <w:sz w:val="16"/>
        </w:rPr>
        <w:t>treatment, mastalgia/mastodynia, myomin.</w:t>
      </w:r>
    </w:p>
    <w:p>
      <w:pPr>
        <w:spacing w:after="0" w:line="261" w:lineRule="auto"/>
        <w:jc w:val="both"/>
        <w:rPr>
          <w:rFonts w:ascii="Arial"/>
          <w:sz w:val="16"/>
        </w:rPr>
        <w:sectPr>
          <w:type w:val="continuous"/>
          <w:pgSz w:w="11910" w:h="16840"/>
          <w:pgMar w:top="940" w:bottom="280" w:left="640" w:right="620"/>
          <w:cols w:num="2" w:equalWidth="0">
            <w:col w:w="5231" w:space="40"/>
            <w:col w:w="5379"/>
          </w:cols>
        </w:sectPr>
      </w:pPr>
    </w:p>
    <w:p>
      <w:pPr>
        <w:pStyle w:val="BodyText"/>
        <w:jc w:val="left"/>
        <w:rPr>
          <w:i/>
          <w:sz w:val="20"/>
        </w:rPr>
      </w:pPr>
      <w:r>
        <w:rPr/>
        <w:pict>
          <v:group style="position:absolute;margin-left:0pt;margin-top:48.184013pt;width:558.2pt;height:755pt;mso-position-horizontal-relative:page;mso-position-vertical-relative:page;z-index:-15878144" coordorigin="0,964" coordsize="11164,15100">
            <v:rect style="position:absolute;left:872;top:968;width:10286;height:15090" filled="false" stroked="true" strokeweight=".5pt" strokecolor="#63598d">
              <v:stroke dashstyle="solid"/>
            </v:rect>
            <v:shape style="position:absolute;left:867;top:15760;width:10296;height:293" coordorigin="867,15761" coordsize="10296,293" path="m1756,15761l867,15761,867,16053,1756,16053,1756,15761xm11163,15761l10885,15761,10885,16053,11163,16053,11163,15761xe" filled="true" fillcolor="#492065" stroked="false">
              <v:path arrowok="t"/>
              <v:fill type="solid"/>
            </v:shape>
            <v:shape style="position:absolute;left:7578;top:15845;width:950;height:140" type="#_x0000_t75" stroked="false">
              <v:imagedata r:id="rId12" o:title=""/>
            </v:shape>
            <v:line style="position:absolute" from="869,15761" to="11159,15761" stroked="true" strokeweight=".5pt" strokecolor="#63598d">
              <v:stroke dashstyle="solid"/>
            </v:line>
            <v:rect style="position:absolute;left:868;top:963;width:10296;height:369" filled="true" fillcolor="#492065" stroked="false">
              <v:fill type="solid"/>
            </v:rect>
            <v:rect style="position:absolute;left:4708;top:977;width:6177;height:341" filled="true" fillcolor="#ffffff" stroked="false">
              <v:fill type="solid"/>
            </v:rect>
            <v:rect style="position:absolute;left:0;top:3748;width:1683;height:1296" filled="true" fillcolor="#000000" stroked="false">
              <v:fill opacity="26214f" type="solid"/>
            </v:rect>
            <v:shape style="position:absolute;left:0;top:6417;width:1685;height:6671" coordorigin="0,6418" coordsize="1685,6671" path="m739,6418l0,6418,0,7714,739,7714,739,6418xm1198,11792l0,11792,0,13088,1198,13088,1198,11792xm1684,8317l0,8317,0,9472,0,9613,0,10768,1381,10768,1381,9613,1684,9613,1684,8317xe" filled="true" fillcolor="#000000" stroked="false">
              <v:path arrowok="t"/>
              <v:fill opacity="26214f" type="solid"/>
            </v:shape>
            <v:line style="position:absolute" from="3118,14114" to="5873,14114" stroked="true" strokeweight=".5pt" strokecolor="#000000">
              <v:stroke dashstyle="solid"/>
            </v:line>
            <w10:wrap type="none"/>
          </v:group>
        </w:pict>
      </w:r>
    </w:p>
    <w:p>
      <w:pPr>
        <w:pStyle w:val="BodyText"/>
        <w:jc w:val="left"/>
        <w:rPr>
          <w:i/>
          <w:sz w:val="20"/>
        </w:rPr>
      </w:pPr>
    </w:p>
    <w:p>
      <w:pPr>
        <w:pStyle w:val="BodyText"/>
        <w:jc w:val="left"/>
        <w:rPr>
          <w:i/>
          <w:sz w:val="20"/>
        </w:rPr>
      </w:pPr>
    </w:p>
    <w:p>
      <w:pPr>
        <w:pStyle w:val="BodyText"/>
        <w:jc w:val="left"/>
        <w:rPr>
          <w:i/>
          <w:sz w:val="20"/>
        </w:rPr>
      </w:pPr>
    </w:p>
    <w:p>
      <w:pPr>
        <w:pStyle w:val="BodyText"/>
        <w:spacing w:before="10"/>
        <w:jc w:val="left"/>
        <w:rPr>
          <w:i/>
          <w:sz w:val="21"/>
        </w:rPr>
      </w:pPr>
    </w:p>
    <w:p>
      <w:pPr>
        <w:spacing w:line="259" w:lineRule="auto" w:before="0"/>
        <w:ind w:left="2478" w:right="399" w:firstLine="283"/>
        <w:jc w:val="both"/>
        <w:rPr>
          <w:rFonts w:ascii="Arial" w:hAnsi="Arial"/>
          <w:i/>
          <w:sz w:val="16"/>
        </w:rPr>
      </w:pPr>
      <w:r>
        <w:rPr>
          <w:rFonts w:ascii="Arial" w:hAnsi="Arial"/>
          <w:b/>
          <w:color w:val="58585A"/>
          <w:w w:val="105"/>
          <w:sz w:val="16"/>
        </w:rPr>
        <w:t>Для ссылки: </w:t>
      </w:r>
      <w:r>
        <w:rPr>
          <w:rFonts w:ascii="Arial" w:hAnsi="Arial"/>
          <w:i/>
          <w:color w:val="58585A"/>
          <w:w w:val="105"/>
          <w:sz w:val="16"/>
        </w:rPr>
        <w:t>Садуакасова Ш.М., Жатканбаева Г.Ж., Бисалиева Г.Т. Клиническая эффектив- </w:t>
      </w:r>
      <w:r>
        <w:rPr>
          <w:rFonts w:ascii="Arial" w:hAnsi="Arial"/>
          <w:i/>
          <w:color w:val="58585A"/>
          <w:w w:val="105"/>
          <w:sz w:val="16"/>
        </w:rPr>
        <w:t>ность комбинированного лечения предменструального синдрома препаратами растительного происхождения // Medicine (Almaty). – 2016. – No 4 (166). – P. 59-62</w:t>
      </w:r>
    </w:p>
    <w:p>
      <w:pPr>
        <w:spacing w:line="333" w:lineRule="auto" w:before="59"/>
        <w:ind w:left="2761" w:right="4332" w:firstLine="0"/>
        <w:jc w:val="both"/>
        <w:rPr>
          <w:rFonts w:ascii="Arial" w:hAnsi="Arial"/>
          <w:i/>
          <w:sz w:val="16"/>
        </w:rPr>
      </w:pPr>
      <w:r>
        <w:rPr>
          <w:rFonts w:ascii="Arial" w:hAnsi="Arial"/>
          <w:i/>
          <w:color w:val="58585A"/>
          <w:w w:val="105"/>
          <w:sz w:val="16"/>
        </w:rPr>
        <w:t>Статья</w:t>
      </w:r>
      <w:r>
        <w:rPr>
          <w:rFonts w:ascii="Arial" w:hAnsi="Arial"/>
          <w:i/>
          <w:color w:val="58585A"/>
          <w:spacing w:val="-14"/>
          <w:w w:val="105"/>
          <w:sz w:val="16"/>
        </w:rPr>
        <w:t> </w:t>
      </w:r>
      <w:r>
        <w:rPr>
          <w:rFonts w:ascii="Arial" w:hAnsi="Arial"/>
          <w:i/>
          <w:color w:val="58585A"/>
          <w:w w:val="105"/>
          <w:sz w:val="16"/>
        </w:rPr>
        <w:t>поступила</w:t>
      </w:r>
      <w:r>
        <w:rPr>
          <w:rFonts w:ascii="Arial" w:hAnsi="Arial"/>
          <w:i/>
          <w:color w:val="58585A"/>
          <w:spacing w:val="-13"/>
          <w:w w:val="105"/>
          <w:sz w:val="16"/>
        </w:rPr>
        <w:t> </w:t>
      </w:r>
      <w:r>
        <w:rPr>
          <w:rFonts w:ascii="Arial" w:hAnsi="Arial"/>
          <w:i/>
          <w:color w:val="58585A"/>
          <w:w w:val="105"/>
          <w:sz w:val="16"/>
        </w:rPr>
        <w:t>в</w:t>
      </w:r>
      <w:r>
        <w:rPr>
          <w:rFonts w:ascii="Arial" w:hAnsi="Arial"/>
          <w:i/>
          <w:color w:val="58585A"/>
          <w:spacing w:val="-13"/>
          <w:w w:val="105"/>
          <w:sz w:val="16"/>
        </w:rPr>
        <w:t> </w:t>
      </w:r>
      <w:r>
        <w:rPr>
          <w:rFonts w:ascii="Arial" w:hAnsi="Arial"/>
          <w:i/>
          <w:color w:val="58585A"/>
          <w:w w:val="105"/>
          <w:sz w:val="16"/>
        </w:rPr>
        <w:t>редакцию</w:t>
      </w:r>
      <w:r>
        <w:rPr>
          <w:rFonts w:ascii="Arial" w:hAnsi="Arial"/>
          <w:i/>
          <w:color w:val="58585A"/>
          <w:spacing w:val="-13"/>
          <w:w w:val="105"/>
          <w:sz w:val="16"/>
        </w:rPr>
        <w:t> </w:t>
      </w:r>
      <w:r>
        <w:rPr>
          <w:rFonts w:ascii="Arial" w:hAnsi="Arial"/>
          <w:i/>
          <w:color w:val="58585A"/>
          <w:w w:val="105"/>
          <w:sz w:val="16"/>
        </w:rPr>
        <w:t>16.03.2016</w:t>
      </w:r>
      <w:r>
        <w:rPr>
          <w:rFonts w:ascii="Arial" w:hAnsi="Arial"/>
          <w:i/>
          <w:color w:val="58585A"/>
          <w:spacing w:val="-13"/>
          <w:w w:val="105"/>
          <w:sz w:val="16"/>
        </w:rPr>
        <w:t> </w:t>
      </w:r>
      <w:r>
        <w:rPr>
          <w:rFonts w:ascii="Arial" w:hAnsi="Arial"/>
          <w:i/>
          <w:color w:val="58585A"/>
          <w:w w:val="105"/>
          <w:sz w:val="16"/>
        </w:rPr>
        <w:t>г. </w:t>
      </w:r>
      <w:r>
        <w:rPr>
          <w:rFonts w:ascii="Arial" w:hAnsi="Arial"/>
          <w:i/>
          <w:color w:val="58585A"/>
          <w:w w:val="105"/>
          <w:sz w:val="16"/>
        </w:rPr>
        <w:t>Статья принята в печать 12.04.2016</w:t>
      </w:r>
      <w:r>
        <w:rPr>
          <w:rFonts w:ascii="Arial" w:hAnsi="Arial"/>
          <w:i/>
          <w:color w:val="58585A"/>
          <w:spacing w:val="-33"/>
          <w:w w:val="105"/>
          <w:sz w:val="16"/>
        </w:rPr>
        <w:t> </w:t>
      </w:r>
      <w:r>
        <w:rPr>
          <w:rFonts w:ascii="Arial" w:hAnsi="Arial"/>
          <w:i/>
          <w:color w:val="58585A"/>
          <w:w w:val="105"/>
          <w:sz w:val="16"/>
        </w:rPr>
        <w:t>г.</w:t>
      </w:r>
    </w:p>
    <w:p>
      <w:pPr>
        <w:pStyle w:val="BodyText"/>
        <w:jc w:val="left"/>
        <w:rPr>
          <w:i/>
          <w:sz w:val="25"/>
        </w:rPr>
      </w:pPr>
    </w:p>
    <w:p>
      <w:pPr>
        <w:tabs>
          <w:tab w:pos="7985" w:val="left" w:leader="none"/>
        </w:tabs>
        <w:spacing w:before="94"/>
        <w:ind w:left="493" w:right="0" w:firstLine="0"/>
        <w:jc w:val="left"/>
        <w:rPr>
          <w:rFonts w:ascii="Arial" w:hAnsi="Arial"/>
          <w:sz w:val="18"/>
        </w:rPr>
      </w:pPr>
      <w:r>
        <w:rPr>
          <w:rFonts w:ascii="Arial" w:hAnsi="Arial"/>
          <w:b/>
          <w:color w:val="FFFFFF"/>
          <w:sz w:val="20"/>
        </w:rPr>
        <w:t>62</w:t>
        <w:tab/>
      </w:r>
      <w:r>
        <w:rPr>
          <w:rFonts w:ascii="Arial" w:hAnsi="Arial"/>
          <w:color w:val="492065"/>
          <w:spacing w:val="7"/>
          <w:sz w:val="18"/>
        </w:rPr>
        <w:t>(Almaty), </w:t>
      </w:r>
      <w:r>
        <w:rPr>
          <w:rFonts w:ascii="Arial" w:hAnsi="Arial"/>
          <w:color w:val="492065"/>
          <w:spacing w:val="4"/>
          <w:sz w:val="18"/>
        </w:rPr>
        <w:t>№4 </w:t>
      </w:r>
      <w:r>
        <w:rPr>
          <w:rFonts w:ascii="Arial" w:hAnsi="Arial"/>
          <w:color w:val="492065"/>
          <w:spacing w:val="6"/>
          <w:sz w:val="18"/>
        </w:rPr>
        <w:t>(166),</w:t>
      </w:r>
      <w:r>
        <w:rPr>
          <w:rFonts w:ascii="Arial" w:hAnsi="Arial"/>
          <w:color w:val="492065"/>
          <w:spacing w:val="5"/>
          <w:sz w:val="18"/>
        </w:rPr>
        <w:t> </w:t>
      </w:r>
      <w:r>
        <w:rPr>
          <w:rFonts w:ascii="Arial" w:hAnsi="Arial"/>
          <w:color w:val="492065"/>
          <w:spacing w:val="8"/>
          <w:sz w:val="18"/>
        </w:rPr>
        <w:t>2016</w:t>
      </w:r>
    </w:p>
    <w:sectPr>
      <w:type w:val="continuous"/>
      <w:pgSz w:w="11910" w:h="16840"/>
      <w:pgMar w:top="940" w:bottom="280" w:left="64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3"/>
      <w:numFmt w:val="decimal"/>
      <w:lvlText w:val="%1"/>
      <w:lvlJc w:val="left"/>
      <w:pPr>
        <w:ind w:left="493" w:hanging="147"/>
        <w:jc w:val="left"/>
      </w:pPr>
      <w:rPr>
        <w:rFonts w:hint="default" w:ascii="Times New Roman" w:hAnsi="Times New Roman" w:eastAsia="Times New Roman" w:cs="Times New Roman"/>
        <w:w w:val="100"/>
        <w:sz w:val="19"/>
        <w:szCs w:val="19"/>
        <w:lang w:val="ru-RU" w:eastAsia="en-US" w:bidi="ar-SA"/>
      </w:rPr>
    </w:lvl>
    <w:lvl w:ilvl="1">
      <w:start w:val="0"/>
      <w:numFmt w:val="bullet"/>
      <w:lvlText w:val="•"/>
      <w:lvlJc w:val="left"/>
      <w:pPr>
        <w:ind w:left="973" w:hanging="14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446" w:hanging="14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919" w:hanging="14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392" w:hanging="14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865" w:hanging="14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338" w:hanging="14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811" w:hanging="14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284" w:hanging="147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261" w:hanging="198"/>
        <w:jc w:val="left"/>
      </w:pPr>
      <w:rPr>
        <w:rFonts w:hint="default" w:ascii="Times New Roman" w:hAnsi="Times New Roman" w:eastAsia="Times New Roman" w:cs="Times New Roman"/>
        <w:w w:val="100"/>
        <w:sz w:val="19"/>
        <w:szCs w:val="19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61" w:hanging="19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62" w:hanging="19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64" w:hanging="19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65" w:hanging="19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67" w:hanging="19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68" w:hanging="19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69" w:hanging="19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71" w:hanging="198"/>
      </w:pPr>
      <w:rPr>
        <w:rFonts w:hint="default"/>
        <w:lang w:val="ru-RU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jc w:val="both"/>
    </w:pPr>
    <w:rPr>
      <w:rFonts w:ascii="Arial" w:hAnsi="Arial" w:eastAsia="Arial" w:cs="Arial"/>
      <w:sz w:val="16"/>
      <w:szCs w:val="16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2"/>
      <w:ind w:left="493" w:firstLine="283"/>
      <w:jc w:val="both"/>
      <w:outlineLvl w:val="1"/>
    </w:pPr>
    <w:rPr>
      <w:rFonts w:ascii="Times New Roman" w:hAnsi="Times New Roman" w:eastAsia="Times New Roman" w:cs="Times New Roman"/>
      <w:sz w:val="19"/>
      <w:szCs w:val="19"/>
      <w:lang w:val="ru-RU" w:eastAsia="en-US" w:bidi="ar-SA"/>
    </w:rPr>
  </w:style>
  <w:style w:styleId="Heading2" w:type="paragraph">
    <w:name w:val="Heading 2"/>
    <w:basedOn w:val="Normal"/>
    <w:uiPriority w:val="1"/>
    <w:qFormat/>
    <w:pPr>
      <w:ind w:left="523"/>
      <w:outlineLvl w:val="2"/>
    </w:pPr>
    <w:rPr>
      <w:rFonts w:ascii="Arial" w:hAnsi="Arial" w:eastAsia="Arial" w:cs="Arial"/>
      <w:b/>
      <w:bCs/>
      <w:sz w:val="16"/>
      <w:szCs w:val="16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before="2"/>
      <w:ind w:left="493" w:firstLine="283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before="2"/>
      <w:ind w:left="269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gulmazhu@gmail.com" TargetMode="Externa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2021-06-23T09:43:04Z</dcterms:created>
  <dcterms:modified xsi:type="dcterms:W3CDTF">2021-06-23T09:43:04Z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2016-05-05T00:00:00Z</vt:filetime>
  </property>
  <property fmtid="{D5CDD505-2E9C-101B-9397-08002B2CF9AE}" pid="3" name="Creator">
    <vt:lpwstr>Adobe InDesign CS3 (5.0)</vt:lpwstr>
  </property>
  <property fmtid="{D5CDD505-2E9C-101B-9397-08002B2CF9AE}" pid="4" name="LastSaved">
    <vt:filetime>2021-06-23T00:00:00Z</vt:filetime>
  </property>
</Properties>
</file>